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457B" w14:textId="77777777" w:rsidR="007B161C" w:rsidRDefault="007B161C">
      <w:pPr>
        <w:rPr>
          <w:rFonts w:ascii="Verdana" w:hAnsi="Verdana"/>
        </w:rPr>
      </w:pPr>
    </w:p>
    <w:p w14:paraId="79CF2CF0" w14:textId="45739957" w:rsidR="000A43F8" w:rsidRPr="007B161C" w:rsidRDefault="003A6D84">
      <w:pPr>
        <w:rPr>
          <w:rFonts w:ascii="Verdana" w:hAnsi="Verdana"/>
          <w:b/>
        </w:rPr>
      </w:pPr>
      <w:r w:rsidRPr="007B161C">
        <w:rPr>
          <w:rFonts w:ascii="Verdana" w:hAnsi="Verdana"/>
          <w:b/>
        </w:rPr>
        <w:t>Die liebe SV</w:t>
      </w:r>
      <w:r w:rsidR="00C03077">
        <w:rPr>
          <w:rFonts w:ascii="Verdana" w:hAnsi="Verdana"/>
          <w:b/>
        </w:rPr>
        <w:t>S</w:t>
      </w:r>
      <w:r w:rsidRPr="007B161C">
        <w:rPr>
          <w:rFonts w:ascii="Verdana" w:hAnsi="Verdana"/>
          <w:b/>
        </w:rPr>
        <w:t xml:space="preserve"> und das verflixte </w:t>
      </w:r>
      <w:r w:rsidR="00C6744D" w:rsidRPr="007B161C">
        <w:rPr>
          <w:rFonts w:ascii="Verdana" w:hAnsi="Verdana"/>
          <w:b/>
        </w:rPr>
        <w:t xml:space="preserve">dritte / </w:t>
      </w:r>
      <w:r w:rsidRPr="007B161C">
        <w:rPr>
          <w:rFonts w:ascii="Verdana" w:hAnsi="Verdana"/>
          <w:b/>
        </w:rPr>
        <w:t>vierte Jahr…</w:t>
      </w:r>
    </w:p>
    <w:p w14:paraId="1BFBE84E" w14:textId="08C01267" w:rsidR="003A6D84" w:rsidRDefault="003A6D84" w:rsidP="00F36B8F">
      <w:pPr>
        <w:jc w:val="both"/>
        <w:rPr>
          <w:rFonts w:ascii="Verdana" w:hAnsi="Verdana"/>
        </w:rPr>
      </w:pPr>
      <w:r w:rsidRPr="003A6D84">
        <w:rPr>
          <w:rFonts w:ascii="Verdana" w:hAnsi="Verdana"/>
        </w:rPr>
        <w:t xml:space="preserve">Vielleicht </w:t>
      </w:r>
      <w:r>
        <w:rPr>
          <w:rFonts w:ascii="Verdana" w:hAnsi="Verdana"/>
        </w:rPr>
        <w:t xml:space="preserve">führen Sie Ihr Unternehmen schon das </w:t>
      </w:r>
      <w:r w:rsidR="00C6744D">
        <w:rPr>
          <w:rFonts w:ascii="Verdana" w:hAnsi="Verdana"/>
        </w:rPr>
        <w:t xml:space="preserve">dritte oder </w:t>
      </w:r>
      <w:r>
        <w:rPr>
          <w:rFonts w:ascii="Verdana" w:hAnsi="Verdana"/>
        </w:rPr>
        <w:t>vierte Jahr und ärgern sich jedes Quartal über die immensen Vorschreibungen der SV</w:t>
      </w:r>
      <w:r w:rsidR="00C03077">
        <w:rPr>
          <w:rFonts w:ascii="Verdana" w:hAnsi="Verdana"/>
        </w:rPr>
        <w:t>S</w:t>
      </w:r>
      <w:r>
        <w:rPr>
          <w:rFonts w:ascii="Verdana" w:hAnsi="Verdana"/>
        </w:rPr>
        <w:t xml:space="preserve"> oder aber Sie sind dabei Ihr Unternehmen zu gründen und haben bereits Horrorgeschichten über die SV</w:t>
      </w:r>
      <w:r w:rsidR="00C03077">
        <w:rPr>
          <w:rFonts w:ascii="Verdana" w:hAnsi="Verdana"/>
        </w:rPr>
        <w:t>S</w:t>
      </w:r>
      <w:r>
        <w:rPr>
          <w:rFonts w:ascii="Verdana" w:hAnsi="Verdana"/>
        </w:rPr>
        <w:t xml:space="preserve"> gehört…</w:t>
      </w:r>
    </w:p>
    <w:p w14:paraId="2A0BA837" w14:textId="77777777" w:rsidR="003A6D84" w:rsidRDefault="003A6D84" w:rsidP="00F36B8F">
      <w:pPr>
        <w:jc w:val="both"/>
        <w:rPr>
          <w:rFonts w:ascii="Verdana" w:hAnsi="Verdana"/>
        </w:rPr>
      </w:pPr>
      <w:r>
        <w:rPr>
          <w:rFonts w:ascii="Verdana" w:hAnsi="Verdana"/>
        </w:rPr>
        <w:t xml:space="preserve">In jedem Fall soll Ihnen dieser Artikel helfen zu verstehen wie sich die Vorschreibungen berechnen und was möglicherweise noch auf Sie zu kommt bzw. was Sie beachten sollten oder machen können. </w:t>
      </w:r>
    </w:p>
    <w:p w14:paraId="1C412272" w14:textId="20D71DFE" w:rsidR="003A6D84" w:rsidRDefault="00824761">
      <w:pPr>
        <w:rPr>
          <w:rFonts w:ascii="Verdana" w:hAnsi="Verdana"/>
        </w:rPr>
      </w:pPr>
      <w:r>
        <w:rPr>
          <w:rFonts w:ascii="Verdana" w:hAnsi="Verdana"/>
        </w:rPr>
        <w:t>Die Nachzahlung variiert vom dritten oder vierten Jahr</w:t>
      </w:r>
      <w:r w:rsidR="00571417">
        <w:rPr>
          <w:rFonts w:ascii="Verdana" w:hAnsi="Verdana"/>
        </w:rPr>
        <w:t>,</w:t>
      </w:r>
      <w:r>
        <w:rPr>
          <w:rFonts w:ascii="Verdana" w:hAnsi="Verdana"/>
        </w:rPr>
        <w:t xml:space="preserve"> da die SV</w:t>
      </w:r>
      <w:r w:rsidR="00C03077">
        <w:rPr>
          <w:rFonts w:ascii="Verdana" w:hAnsi="Verdana"/>
        </w:rPr>
        <w:t>S</w:t>
      </w:r>
      <w:r>
        <w:rPr>
          <w:rFonts w:ascii="Verdana" w:hAnsi="Verdana"/>
        </w:rPr>
        <w:t xml:space="preserve"> als Grundlage den Einkommensteuerbescheid heranzieht. Wenn Sie sich bei der Erstellung Ihrer Steuererklärung von einer Steuerberaterin unterstützen lassen ist viel mehr Zeit bis die Steuererklärung beim Finanzamt eingereicht werden muss – dies kann sogar das übernächste Jahr sein. Die Aufrollung der SV</w:t>
      </w:r>
      <w:r w:rsidR="00C03077">
        <w:rPr>
          <w:rFonts w:ascii="Verdana" w:hAnsi="Verdana"/>
        </w:rPr>
        <w:t>S</w:t>
      </w:r>
      <w:r>
        <w:rPr>
          <w:rFonts w:ascii="Verdana" w:hAnsi="Verdana"/>
        </w:rPr>
        <w:t xml:space="preserve"> erfolgt jeweils für das Folgejahr – und damit kommt man dann zur Nachzahlung im vierten Jahr. Wenn Sie die Steuererklärung selbst machen müssen Sie dies bis zum 30. Juni des Folgejahres machen und erfolgt die Nachberechnung dann </w:t>
      </w:r>
      <w:r w:rsidR="00AC4514">
        <w:rPr>
          <w:rFonts w:ascii="Verdana" w:hAnsi="Verdana"/>
        </w:rPr>
        <w:t xml:space="preserve">bereits </w:t>
      </w:r>
      <w:r>
        <w:rPr>
          <w:rFonts w:ascii="Verdana" w:hAnsi="Verdana"/>
        </w:rPr>
        <w:t xml:space="preserve">im dritten Jahr. </w:t>
      </w:r>
    </w:p>
    <w:p w14:paraId="09D32870" w14:textId="77777777" w:rsidR="00824761" w:rsidRDefault="00824761">
      <w:pPr>
        <w:rPr>
          <w:rFonts w:ascii="Verdana" w:hAnsi="Verdana"/>
        </w:rPr>
      </w:pPr>
    </w:p>
    <w:p w14:paraId="04C30CEF" w14:textId="77777777" w:rsidR="003A6D84" w:rsidRPr="007B161C" w:rsidRDefault="003A6D84">
      <w:pPr>
        <w:rPr>
          <w:rFonts w:ascii="Verdana" w:hAnsi="Verdana"/>
          <w:b/>
        </w:rPr>
      </w:pPr>
      <w:r w:rsidRPr="007B161C">
        <w:rPr>
          <w:rFonts w:ascii="Verdana" w:hAnsi="Verdana"/>
          <w:b/>
        </w:rPr>
        <w:t>Zuerst eine Kurzfassung:</w:t>
      </w:r>
    </w:p>
    <w:p w14:paraId="49D3E1CC" w14:textId="77777777" w:rsidR="003A6D84" w:rsidRPr="00281805" w:rsidRDefault="003A6D84">
      <w:pPr>
        <w:rPr>
          <w:rFonts w:ascii="Verdana" w:hAnsi="Verdana"/>
          <w:u w:val="single"/>
        </w:rPr>
      </w:pPr>
      <w:r w:rsidRPr="00281805">
        <w:rPr>
          <w:rFonts w:ascii="Verdana" w:hAnsi="Verdana"/>
          <w:u w:val="single"/>
        </w:rPr>
        <w:t>Beitragssätze der SVA:</w:t>
      </w:r>
      <w:r w:rsidR="00281805">
        <w:rPr>
          <w:rStyle w:val="Funotenzeichen"/>
          <w:rFonts w:ascii="Verdana" w:hAnsi="Verdana"/>
          <w:u w:val="single"/>
        </w:rPr>
        <w:footnoteReference w:id="1"/>
      </w:r>
    </w:p>
    <w:p w14:paraId="608A390E" w14:textId="77777777" w:rsidR="003A6D84" w:rsidRDefault="003A6D84" w:rsidP="00281805">
      <w:pPr>
        <w:tabs>
          <w:tab w:val="decimal" w:pos="4253"/>
        </w:tabs>
        <w:spacing w:after="0" w:line="240" w:lineRule="auto"/>
        <w:rPr>
          <w:rFonts w:ascii="Verdana" w:hAnsi="Verdana"/>
        </w:rPr>
      </w:pPr>
      <w:r>
        <w:rPr>
          <w:rFonts w:ascii="Verdana" w:hAnsi="Verdana"/>
        </w:rPr>
        <w:t>Pensionsversicherung (PV)</w:t>
      </w:r>
      <w:r>
        <w:rPr>
          <w:rFonts w:ascii="Verdana" w:hAnsi="Verdana"/>
        </w:rPr>
        <w:tab/>
        <w:t>18,50%</w:t>
      </w:r>
    </w:p>
    <w:p w14:paraId="31BBC825" w14:textId="2C45C23B" w:rsidR="003A6D84" w:rsidRDefault="003A6D84" w:rsidP="00281805">
      <w:pPr>
        <w:tabs>
          <w:tab w:val="decimal" w:pos="4253"/>
        </w:tabs>
        <w:spacing w:after="0" w:line="240" w:lineRule="auto"/>
        <w:rPr>
          <w:rFonts w:ascii="Verdana" w:hAnsi="Verdana"/>
        </w:rPr>
      </w:pPr>
      <w:r>
        <w:rPr>
          <w:rFonts w:ascii="Verdana" w:hAnsi="Verdana"/>
        </w:rPr>
        <w:t>Krankenversicherung (KV)</w:t>
      </w:r>
      <w:r>
        <w:rPr>
          <w:rFonts w:ascii="Verdana" w:hAnsi="Verdana"/>
        </w:rPr>
        <w:tab/>
      </w:r>
      <w:r w:rsidR="00C03077">
        <w:rPr>
          <w:rFonts w:ascii="Verdana" w:hAnsi="Verdana"/>
        </w:rPr>
        <w:t>6</w:t>
      </w:r>
      <w:r>
        <w:rPr>
          <w:rFonts w:ascii="Verdana" w:hAnsi="Verdana"/>
        </w:rPr>
        <w:t>,</w:t>
      </w:r>
      <w:r w:rsidR="00C03077">
        <w:rPr>
          <w:rFonts w:ascii="Verdana" w:hAnsi="Verdana"/>
        </w:rPr>
        <w:t>80</w:t>
      </w:r>
      <w:r>
        <w:rPr>
          <w:rFonts w:ascii="Verdana" w:hAnsi="Verdana"/>
        </w:rPr>
        <w:t>%</w:t>
      </w:r>
    </w:p>
    <w:p w14:paraId="0BFA092A" w14:textId="77777777" w:rsidR="003A6D84" w:rsidRPr="003A6D84" w:rsidRDefault="003A6D84" w:rsidP="00281805">
      <w:pPr>
        <w:tabs>
          <w:tab w:val="decimal" w:pos="4253"/>
        </w:tabs>
        <w:spacing w:after="0" w:line="240" w:lineRule="auto"/>
        <w:rPr>
          <w:rFonts w:ascii="Verdana" w:hAnsi="Verdana"/>
          <w:u w:val="single"/>
        </w:rPr>
      </w:pPr>
      <w:r w:rsidRPr="003A6D84">
        <w:rPr>
          <w:rFonts w:ascii="Verdana" w:hAnsi="Verdana"/>
          <w:u w:val="single"/>
        </w:rPr>
        <w:t>Selbstständigenvorsorge</w:t>
      </w:r>
      <w:r>
        <w:rPr>
          <w:rFonts w:ascii="Verdana" w:hAnsi="Verdana"/>
          <w:u w:val="single"/>
        </w:rPr>
        <w:t xml:space="preserve"> (</w:t>
      </w:r>
      <w:proofErr w:type="spellStart"/>
      <w:r>
        <w:rPr>
          <w:rFonts w:ascii="Verdana" w:hAnsi="Verdana"/>
          <w:u w:val="single"/>
        </w:rPr>
        <w:t>SeVo</w:t>
      </w:r>
      <w:proofErr w:type="spellEnd"/>
      <w:r>
        <w:rPr>
          <w:rFonts w:ascii="Verdana" w:hAnsi="Verdana"/>
          <w:u w:val="single"/>
        </w:rPr>
        <w:t>)</w:t>
      </w:r>
      <w:r w:rsidRPr="003A6D84">
        <w:rPr>
          <w:rFonts w:ascii="Verdana" w:hAnsi="Verdana"/>
          <w:u w:val="single"/>
        </w:rPr>
        <w:tab/>
        <w:t>1,53%</w:t>
      </w:r>
    </w:p>
    <w:p w14:paraId="123E3BF2" w14:textId="3023F48F" w:rsidR="003A6D84" w:rsidRPr="003A6D84" w:rsidRDefault="003A6D84" w:rsidP="00281805">
      <w:pPr>
        <w:tabs>
          <w:tab w:val="decimal" w:pos="4253"/>
        </w:tabs>
        <w:spacing w:after="0" w:line="240" w:lineRule="auto"/>
        <w:rPr>
          <w:rFonts w:ascii="Verdana" w:hAnsi="Verdana"/>
        </w:rPr>
      </w:pPr>
      <w:r>
        <w:rPr>
          <w:rFonts w:ascii="Verdana" w:hAnsi="Verdana"/>
        </w:rPr>
        <w:t>Gesamt somit</w:t>
      </w:r>
      <w:r>
        <w:rPr>
          <w:rFonts w:ascii="Verdana" w:hAnsi="Verdana"/>
        </w:rPr>
        <w:tab/>
        <w:t>2</w:t>
      </w:r>
      <w:r w:rsidR="00C03077">
        <w:rPr>
          <w:rFonts w:ascii="Verdana" w:hAnsi="Verdana"/>
        </w:rPr>
        <w:t>6</w:t>
      </w:r>
      <w:r>
        <w:rPr>
          <w:rFonts w:ascii="Verdana" w:hAnsi="Verdana"/>
        </w:rPr>
        <w:t>,8</w:t>
      </w:r>
      <w:r w:rsidR="00C03077">
        <w:rPr>
          <w:rFonts w:ascii="Verdana" w:hAnsi="Verdana"/>
        </w:rPr>
        <w:t>3</w:t>
      </w:r>
      <w:r>
        <w:rPr>
          <w:rFonts w:ascii="Verdana" w:hAnsi="Verdana"/>
        </w:rPr>
        <w:t>%</w:t>
      </w:r>
    </w:p>
    <w:p w14:paraId="788E626A" w14:textId="3A2389CA" w:rsidR="003A6D84" w:rsidRDefault="003A6D84" w:rsidP="00281805">
      <w:pPr>
        <w:tabs>
          <w:tab w:val="left" w:pos="3969"/>
        </w:tabs>
        <w:spacing w:after="0" w:line="240" w:lineRule="auto"/>
        <w:rPr>
          <w:rFonts w:ascii="Verdana" w:hAnsi="Verdana"/>
        </w:rPr>
      </w:pPr>
      <w:r>
        <w:rPr>
          <w:rFonts w:ascii="Verdana" w:hAnsi="Verdana"/>
        </w:rPr>
        <w:t>Plus Unfallversicherung</w:t>
      </w:r>
      <w:r>
        <w:rPr>
          <w:rFonts w:ascii="Verdana" w:hAnsi="Verdana"/>
        </w:rPr>
        <w:tab/>
        <w:t>Fixbetrag (20</w:t>
      </w:r>
      <w:r w:rsidR="00C03077">
        <w:rPr>
          <w:rFonts w:ascii="Verdana" w:hAnsi="Verdana"/>
        </w:rPr>
        <w:t>23</w:t>
      </w:r>
      <w:r>
        <w:rPr>
          <w:rFonts w:ascii="Verdana" w:hAnsi="Verdana"/>
        </w:rPr>
        <w:t xml:space="preserve">: € </w:t>
      </w:r>
      <w:r w:rsidR="00824761">
        <w:rPr>
          <w:rFonts w:ascii="Verdana" w:hAnsi="Verdana"/>
        </w:rPr>
        <w:t>1</w:t>
      </w:r>
      <w:r w:rsidR="00C03077">
        <w:rPr>
          <w:rFonts w:ascii="Verdana" w:hAnsi="Verdana"/>
        </w:rPr>
        <w:t>31</w:t>
      </w:r>
      <w:r w:rsidR="00824761">
        <w:rPr>
          <w:rFonts w:ascii="Verdana" w:hAnsi="Verdana"/>
        </w:rPr>
        <w:t>,</w:t>
      </w:r>
      <w:r w:rsidR="00C03077">
        <w:rPr>
          <w:rFonts w:ascii="Verdana" w:hAnsi="Verdana"/>
        </w:rPr>
        <w:t>64</w:t>
      </w:r>
      <w:r>
        <w:rPr>
          <w:rFonts w:ascii="Verdana" w:hAnsi="Verdana"/>
        </w:rPr>
        <w:t xml:space="preserve"> pro Jahr)</w:t>
      </w:r>
    </w:p>
    <w:p w14:paraId="096282DC" w14:textId="77777777" w:rsidR="00281805" w:rsidRDefault="00281805" w:rsidP="003A6D84">
      <w:pPr>
        <w:tabs>
          <w:tab w:val="left" w:pos="3969"/>
        </w:tabs>
        <w:rPr>
          <w:rFonts w:ascii="Verdana" w:hAnsi="Verdana"/>
        </w:rPr>
      </w:pPr>
    </w:p>
    <w:p w14:paraId="2342D943" w14:textId="77777777" w:rsidR="00E04ABC" w:rsidRDefault="003A6D84" w:rsidP="00E04ABC">
      <w:pPr>
        <w:tabs>
          <w:tab w:val="left" w:pos="3969"/>
        </w:tabs>
        <w:rPr>
          <w:rFonts w:ascii="Verdana" w:hAnsi="Verdana"/>
          <w:u w:val="single"/>
        </w:rPr>
      </w:pPr>
      <w:r w:rsidRPr="00281805">
        <w:rPr>
          <w:rFonts w:ascii="Verdana" w:hAnsi="Verdana"/>
          <w:u w:val="single"/>
        </w:rPr>
        <w:t>Niedrigste Beitragsgrundlage:</w:t>
      </w:r>
    </w:p>
    <w:p w14:paraId="5695A0AD" w14:textId="696B9074" w:rsidR="003A6D84" w:rsidRPr="00E04ABC" w:rsidRDefault="00C03077" w:rsidP="00E04ABC">
      <w:pPr>
        <w:tabs>
          <w:tab w:val="left" w:pos="3969"/>
        </w:tabs>
        <w:rPr>
          <w:rFonts w:ascii="Verdana" w:hAnsi="Verdana"/>
          <w:u w:val="single"/>
        </w:rPr>
      </w:pPr>
      <w:r>
        <w:rPr>
          <w:rFonts w:ascii="Verdana" w:hAnsi="Verdana"/>
        </w:rPr>
        <w:t>€ 6.010,92</w:t>
      </w:r>
    </w:p>
    <w:p w14:paraId="6C4C0B3A" w14:textId="77777777" w:rsidR="00A77CE3" w:rsidRDefault="00A77CE3" w:rsidP="003A6D84">
      <w:pPr>
        <w:tabs>
          <w:tab w:val="left" w:pos="3969"/>
        </w:tabs>
        <w:rPr>
          <w:rFonts w:ascii="Verdana" w:hAnsi="Verdana"/>
          <w:u w:val="single"/>
        </w:rPr>
      </w:pPr>
    </w:p>
    <w:p w14:paraId="3C57AE53" w14:textId="77777777" w:rsidR="003A6D84" w:rsidRPr="00281805" w:rsidRDefault="003A6D84" w:rsidP="003A6D84">
      <w:pPr>
        <w:tabs>
          <w:tab w:val="left" w:pos="3969"/>
        </w:tabs>
        <w:rPr>
          <w:rFonts w:ascii="Verdana" w:hAnsi="Verdana"/>
          <w:u w:val="single"/>
        </w:rPr>
      </w:pPr>
      <w:r w:rsidRPr="00281805">
        <w:rPr>
          <w:rFonts w:ascii="Verdana" w:hAnsi="Verdana"/>
          <w:u w:val="single"/>
        </w:rPr>
        <w:t>Dies entspricht folgenden Mindestbeiträgen:</w:t>
      </w:r>
    </w:p>
    <w:p w14:paraId="0AC7828B" w14:textId="7FC4816C" w:rsidR="003A6D84" w:rsidRDefault="003A6D84" w:rsidP="00281805">
      <w:pPr>
        <w:tabs>
          <w:tab w:val="left" w:pos="2268"/>
          <w:tab w:val="decimal" w:pos="4820"/>
        </w:tabs>
        <w:spacing w:after="0" w:line="240" w:lineRule="auto"/>
        <w:rPr>
          <w:rFonts w:ascii="Verdana" w:hAnsi="Verdana"/>
        </w:rPr>
      </w:pPr>
      <w:r>
        <w:rPr>
          <w:rFonts w:ascii="Verdana" w:hAnsi="Verdana"/>
        </w:rPr>
        <w:tab/>
        <w:t>PV</w:t>
      </w:r>
      <w:r>
        <w:rPr>
          <w:rFonts w:ascii="Verdana" w:hAnsi="Verdana"/>
        </w:rPr>
        <w:tab/>
      </w:r>
      <w:r w:rsidR="00734205">
        <w:rPr>
          <w:rFonts w:ascii="Verdana" w:hAnsi="Verdana"/>
        </w:rPr>
        <w:t>1</w:t>
      </w:r>
      <w:r w:rsidR="00C03077">
        <w:rPr>
          <w:rFonts w:ascii="Verdana" w:hAnsi="Verdana"/>
        </w:rPr>
        <w:t>112</w:t>
      </w:r>
      <w:r w:rsidR="00734205">
        <w:rPr>
          <w:rFonts w:ascii="Verdana" w:hAnsi="Verdana"/>
        </w:rPr>
        <w:t>,</w:t>
      </w:r>
      <w:r w:rsidR="00C03077">
        <w:rPr>
          <w:rFonts w:ascii="Verdana" w:hAnsi="Verdana"/>
        </w:rPr>
        <w:t>02</w:t>
      </w:r>
    </w:p>
    <w:p w14:paraId="22E7C08D" w14:textId="4E809F4B" w:rsidR="003A6D84" w:rsidRDefault="00734205" w:rsidP="00281805">
      <w:pPr>
        <w:tabs>
          <w:tab w:val="left" w:pos="2268"/>
          <w:tab w:val="decimal" w:pos="4820"/>
        </w:tabs>
        <w:spacing w:after="0" w:line="240" w:lineRule="auto"/>
        <w:rPr>
          <w:rFonts w:ascii="Verdana" w:hAnsi="Verdana"/>
        </w:rPr>
      </w:pPr>
      <w:r>
        <w:rPr>
          <w:rFonts w:ascii="Verdana" w:hAnsi="Verdana"/>
        </w:rPr>
        <w:tab/>
        <w:t>KV</w:t>
      </w:r>
      <w:r>
        <w:rPr>
          <w:rFonts w:ascii="Verdana" w:hAnsi="Verdana"/>
        </w:rPr>
        <w:tab/>
        <w:t>40</w:t>
      </w:r>
      <w:r w:rsidR="00C03077">
        <w:rPr>
          <w:rFonts w:ascii="Verdana" w:hAnsi="Verdana"/>
        </w:rPr>
        <w:t>8</w:t>
      </w:r>
      <w:r>
        <w:rPr>
          <w:rFonts w:ascii="Verdana" w:hAnsi="Verdana"/>
        </w:rPr>
        <w:t>,</w:t>
      </w:r>
      <w:r w:rsidR="00C03077">
        <w:rPr>
          <w:rFonts w:ascii="Verdana" w:hAnsi="Verdana"/>
        </w:rPr>
        <w:t>74</w:t>
      </w:r>
    </w:p>
    <w:p w14:paraId="2FD2A196" w14:textId="2618D856" w:rsidR="003A6D84" w:rsidRDefault="00734205" w:rsidP="00281805">
      <w:pPr>
        <w:tabs>
          <w:tab w:val="left" w:pos="2268"/>
          <w:tab w:val="decimal" w:pos="4820"/>
        </w:tabs>
        <w:spacing w:after="0" w:line="240" w:lineRule="auto"/>
        <w:rPr>
          <w:rFonts w:ascii="Verdana" w:hAnsi="Verdana"/>
        </w:rPr>
      </w:pPr>
      <w:r>
        <w:rPr>
          <w:rFonts w:ascii="Verdana" w:hAnsi="Verdana"/>
        </w:rPr>
        <w:tab/>
      </w:r>
      <w:proofErr w:type="spellStart"/>
      <w:r>
        <w:rPr>
          <w:rFonts w:ascii="Verdana" w:hAnsi="Verdana"/>
        </w:rPr>
        <w:t>SeVo</w:t>
      </w:r>
      <w:proofErr w:type="spellEnd"/>
      <w:r>
        <w:rPr>
          <w:rFonts w:ascii="Verdana" w:hAnsi="Verdana"/>
        </w:rPr>
        <w:tab/>
      </w:r>
      <w:r w:rsidR="00C03077">
        <w:rPr>
          <w:rFonts w:ascii="Verdana" w:hAnsi="Verdana"/>
        </w:rPr>
        <w:t>91</w:t>
      </w:r>
      <w:r>
        <w:rPr>
          <w:rFonts w:ascii="Verdana" w:hAnsi="Verdana"/>
        </w:rPr>
        <w:t>,</w:t>
      </w:r>
      <w:r w:rsidR="00C03077">
        <w:rPr>
          <w:rFonts w:ascii="Verdana" w:hAnsi="Verdana"/>
        </w:rPr>
        <w:t>97</w:t>
      </w:r>
    </w:p>
    <w:p w14:paraId="3E8DD275" w14:textId="71995B3D" w:rsidR="003A6D84" w:rsidRPr="003A6D84" w:rsidRDefault="003A6D84" w:rsidP="00281805">
      <w:pPr>
        <w:tabs>
          <w:tab w:val="left" w:pos="2268"/>
          <w:tab w:val="decimal" w:pos="4820"/>
        </w:tabs>
        <w:spacing w:after="0" w:line="240" w:lineRule="auto"/>
        <w:rPr>
          <w:rFonts w:ascii="Verdana" w:hAnsi="Verdana"/>
          <w:u w:val="single"/>
        </w:rPr>
      </w:pPr>
      <w:r>
        <w:rPr>
          <w:rFonts w:ascii="Verdana" w:hAnsi="Verdana"/>
        </w:rPr>
        <w:tab/>
      </w:r>
      <w:r w:rsidR="00734205">
        <w:rPr>
          <w:rFonts w:ascii="Verdana" w:hAnsi="Verdana"/>
          <w:u w:val="single"/>
        </w:rPr>
        <w:t>UV</w:t>
      </w:r>
      <w:r w:rsidR="00734205">
        <w:rPr>
          <w:rFonts w:ascii="Verdana" w:hAnsi="Verdana"/>
          <w:u w:val="single"/>
        </w:rPr>
        <w:tab/>
      </w:r>
      <w:r w:rsidR="00C03077">
        <w:rPr>
          <w:rFonts w:ascii="Verdana" w:hAnsi="Verdana"/>
          <w:u w:val="single"/>
        </w:rPr>
        <w:t>131</w:t>
      </w:r>
      <w:r w:rsidR="00734205">
        <w:rPr>
          <w:rFonts w:ascii="Verdana" w:hAnsi="Verdana"/>
          <w:u w:val="single"/>
        </w:rPr>
        <w:t>,</w:t>
      </w:r>
      <w:r w:rsidR="00C03077">
        <w:rPr>
          <w:rFonts w:ascii="Verdana" w:hAnsi="Verdana"/>
          <w:u w:val="single"/>
        </w:rPr>
        <w:t>64</w:t>
      </w:r>
    </w:p>
    <w:p w14:paraId="61CF999C" w14:textId="4A42050A" w:rsidR="003A6D84" w:rsidRDefault="00734205" w:rsidP="00363430">
      <w:pPr>
        <w:tabs>
          <w:tab w:val="left" w:pos="2268"/>
          <w:tab w:val="decimal" w:pos="4820"/>
        </w:tabs>
        <w:spacing w:after="0" w:line="240" w:lineRule="auto"/>
        <w:ind w:left="6096" w:hanging="6096"/>
        <w:rPr>
          <w:rFonts w:ascii="Verdana" w:hAnsi="Verdana"/>
        </w:rPr>
      </w:pPr>
      <w:r>
        <w:rPr>
          <w:rFonts w:ascii="Verdana" w:hAnsi="Verdana"/>
        </w:rPr>
        <w:tab/>
        <w:t>Gesamt</w:t>
      </w:r>
      <w:r>
        <w:rPr>
          <w:rFonts w:ascii="Verdana" w:hAnsi="Verdana"/>
        </w:rPr>
        <w:tab/>
        <w:t xml:space="preserve">€ </w:t>
      </w:r>
      <w:r w:rsidR="00C03077">
        <w:rPr>
          <w:rFonts w:ascii="Verdana" w:hAnsi="Verdana"/>
        </w:rPr>
        <w:t>1</w:t>
      </w:r>
      <w:r>
        <w:rPr>
          <w:rFonts w:ascii="Verdana" w:hAnsi="Verdana"/>
        </w:rPr>
        <w:t>.</w:t>
      </w:r>
      <w:r w:rsidR="00C03077">
        <w:rPr>
          <w:rFonts w:ascii="Verdana" w:hAnsi="Verdana"/>
        </w:rPr>
        <w:t>744</w:t>
      </w:r>
      <w:r>
        <w:rPr>
          <w:rFonts w:ascii="Verdana" w:hAnsi="Verdana"/>
        </w:rPr>
        <w:t>,</w:t>
      </w:r>
      <w:r w:rsidR="00C03077">
        <w:rPr>
          <w:rFonts w:ascii="Verdana" w:hAnsi="Verdana"/>
        </w:rPr>
        <w:t>37</w:t>
      </w:r>
      <w:r>
        <w:rPr>
          <w:rFonts w:ascii="Verdana" w:hAnsi="Verdana"/>
        </w:rPr>
        <w:t xml:space="preserve"> pro Jahr (€ 1</w:t>
      </w:r>
      <w:r w:rsidR="00C03077">
        <w:rPr>
          <w:rFonts w:ascii="Verdana" w:hAnsi="Verdana"/>
        </w:rPr>
        <w:t>45</w:t>
      </w:r>
      <w:r>
        <w:rPr>
          <w:rFonts w:ascii="Verdana" w:hAnsi="Verdana"/>
        </w:rPr>
        <w:t>,</w:t>
      </w:r>
      <w:r w:rsidR="00C03077">
        <w:rPr>
          <w:rFonts w:ascii="Verdana" w:hAnsi="Verdana"/>
        </w:rPr>
        <w:t>36</w:t>
      </w:r>
      <w:r w:rsidR="003A6D84">
        <w:rPr>
          <w:rFonts w:ascii="Verdana" w:hAnsi="Verdana"/>
        </w:rPr>
        <w:t xml:space="preserve"> pro Monat bzw. </w:t>
      </w:r>
      <w:r w:rsidR="00363430">
        <w:rPr>
          <w:rFonts w:ascii="Verdana" w:hAnsi="Verdana"/>
        </w:rPr>
        <w:br/>
        <w:t xml:space="preserve">  </w:t>
      </w:r>
      <w:r>
        <w:rPr>
          <w:rFonts w:ascii="Verdana" w:hAnsi="Verdana"/>
        </w:rPr>
        <w:t xml:space="preserve">€ </w:t>
      </w:r>
      <w:r w:rsidR="00C03077">
        <w:rPr>
          <w:rFonts w:ascii="Verdana" w:hAnsi="Verdana"/>
        </w:rPr>
        <w:t>436</w:t>
      </w:r>
      <w:r>
        <w:rPr>
          <w:rFonts w:ascii="Verdana" w:hAnsi="Verdana"/>
        </w:rPr>
        <w:t>,</w:t>
      </w:r>
      <w:r w:rsidR="00C03077">
        <w:rPr>
          <w:rFonts w:ascii="Verdana" w:hAnsi="Verdana"/>
        </w:rPr>
        <w:t>09</w:t>
      </w:r>
      <w:r w:rsidR="003A6D84">
        <w:rPr>
          <w:rFonts w:ascii="Verdana" w:hAnsi="Verdana"/>
        </w:rPr>
        <w:t xml:space="preserve"> pro Quartal)</w:t>
      </w:r>
    </w:p>
    <w:p w14:paraId="7444DDF8" w14:textId="77777777" w:rsidR="00281805" w:rsidRDefault="00281805" w:rsidP="00281805">
      <w:pPr>
        <w:tabs>
          <w:tab w:val="left" w:pos="2268"/>
          <w:tab w:val="decimal" w:pos="4820"/>
        </w:tabs>
        <w:spacing w:after="0" w:line="240" w:lineRule="auto"/>
        <w:rPr>
          <w:rFonts w:ascii="Verdana" w:hAnsi="Verdana"/>
        </w:rPr>
      </w:pPr>
    </w:p>
    <w:p w14:paraId="11046D4E" w14:textId="77777777" w:rsidR="00C31B16" w:rsidRDefault="00C31B16" w:rsidP="00281805">
      <w:pPr>
        <w:tabs>
          <w:tab w:val="left" w:pos="2268"/>
          <w:tab w:val="decimal" w:pos="4820"/>
        </w:tabs>
        <w:spacing w:after="0" w:line="240" w:lineRule="auto"/>
        <w:rPr>
          <w:rFonts w:ascii="Verdana" w:hAnsi="Verdana"/>
        </w:rPr>
      </w:pPr>
    </w:p>
    <w:p w14:paraId="71E206B3" w14:textId="5CE707B6" w:rsidR="00281805" w:rsidRDefault="00281805" w:rsidP="00F36B8F">
      <w:pPr>
        <w:tabs>
          <w:tab w:val="left" w:pos="3969"/>
        </w:tabs>
        <w:jc w:val="both"/>
        <w:rPr>
          <w:rFonts w:ascii="Verdana" w:hAnsi="Verdana"/>
        </w:rPr>
      </w:pPr>
      <w:r>
        <w:rPr>
          <w:rFonts w:ascii="Verdana" w:hAnsi="Verdana"/>
        </w:rPr>
        <w:lastRenderedPageBreak/>
        <w:t xml:space="preserve">Die </w:t>
      </w:r>
      <w:r w:rsidR="0009435D">
        <w:rPr>
          <w:rFonts w:ascii="Verdana" w:hAnsi="Verdana"/>
          <w:u w:val="single"/>
        </w:rPr>
        <w:t>Höchstbeitrag</w:t>
      </w:r>
      <w:r w:rsidRPr="00F36B8F">
        <w:rPr>
          <w:rFonts w:ascii="Verdana" w:hAnsi="Verdana"/>
          <w:u w:val="single"/>
        </w:rPr>
        <w:t>sgrundlage</w:t>
      </w:r>
      <w:r w:rsidR="00734205">
        <w:rPr>
          <w:rFonts w:ascii="Verdana" w:hAnsi="Verdana"/>
        </w:rPr>
        <w:t xml:space="preserve"> liegt immer bei € </w:t>
      </w:r>
      <w:r w:rsidR="00C03077">
        <w:rPr>
          <w:rFonts w:ascii="Verdana" w:hAnsi="Verdana"/>
        </w:rPr>
        <w:t>8</w:t>
      </w:r>
      <w:r w:rsidR="00734205">
        <w:rPr>
          <w:rFonts w:ascii="Verdana" w:hAnsi="Verdana"/>
        </w:rPr>
        <w:t>1.</w:t>
      </w:r>
      <w:r w:rsidR="00C03077">
        <w:rPr>
          <w:rFonts w:ascii="Verdana" w:hAnsi="Verdana"/>
        </w:rPr>
        <w:t>900</w:t>
      </w:r>
      <w:r>
        <w:rPr>
          <w:rFonts w:ascii="Verdana" w:hAnsi="Verdana"/>
        </w:rPr>
        <w:t xml:space="preserve">,- pro Jahr. </w:t>
      </w:r>
    </w:p>
    <w:p w14:paraId="0727F82B" w14:textId="7381AC48" w:rsidR="000C24B5" w:rsidRDefault="00281805" w:rsidP="000C24B5">
      <w:pPr>
        <w:tabs>
          <w:tab w:val="left" w:pos="3969"/>
        </w:tabs>
        <w:spacing w:after="0"/>
        <w:jc w:val="both"/>
        <w:rPr>
          <w:rFonts w:ascii="Verdana" w:hAnsi="Verdana"/>
        </w:rPr>
      </w:pPr>
      <w:r>
        <w:rPr>
          <w:rFonts w:ascii="Verdana" w:hAnsi="Verdana"/>
        </w:rPr>
        <w:t>Der maximal zu zahle</w:t>
      </w:r>
      <w:r w:rsidR="00734205">
        <w:rPr>
          <w:rFonts w:ascii="Verdana" w:hAnsi="Verdana"/>
        </w:rPr>
        <w:t>nde Betrag beträgt somit</w:t>
      </w:r>
      <w:r>
        <w:rPr>
          <w:rFonts w:ascii="Verdana" w:hAnsi="Verdana"/>
        </w:rPr>
        <w:t xml:space="preserve"> </w:t>
      </w:r>
      <w:r w:rsidR="00734205">
        <w:rPr>
          <w:rFonts w:ascii="Verdana" w:hAnsi="Verdana"/>
        </w:rPr>
        <w:t>im 1.+2. Jahr € 1</w:t>
      </w:r>
      <w:r w:rsidR="00C03077">
        <w:rPr>
          <w:rFonts w:ascii="Verdana" w:hAnsi="Verdana"/>
        </w:rPr>
        <w:t>5</w:t>
      </w:r>
      <w:r w:rsidR="00734205">
        <w:rPr>
          <w:rFonts w:ascii="Verdana" w:hAnsi="Verdana"/>
        </w:rPr>
        <w:t>.</w:t>
      </w:r>
      <w:r w:rsidR="00C03077">
        <w:rPr>
          <w:rFonts w:ascii="Verdana" w:hAnsi="Verdana"/>
        </w:rPr>
        <w:t>783</w:t>
      </w:r>
      <w:r w:rsidR="00734205">
        <w:rPr>
          <w:rFonts w:ascii="Verdana" w:hAnsi="Verdana"/>
        </w:rPr>
        <w:t>,8</w:t>
      </w:r>
      <w:r w:rsidR="00C03077">
        <w:rPr>
          <w:rFonts w:ascii="Verdana" w:hAnsi="Verdana"/>
        </w:rPr>
        <w:t>5</w:t>
      </w:r>
      <w:r w:rsidR="00734205">
        <w:rPr>
          <w:rFonts w:ascii="Verdana" w:hAnsi="Verdana"/>
        </w:rPr>
        <w:t>, da keine Nachbemessung der KV-Beiträge</w:t>
      </w:r>
      <w:r w:rsidR="000C24B5">
        <w:rPr>
          <w:rFonts w:ascii="Verdana" w:hAnsi="Verdana"/>
        </w:rPr>
        <w:t xml:space="preserve"> erfolgt.</w:t>
      </w:r>
    </w:p>
    <w:p w14:paraId="6FE8C62B" w14:textId="20CC81D5" w:rsidR="00281805" w:rsidRDefault="000C24B5" w:rsidP="00C03077">
      <w:pPr>
        <w:tabs>
          <w:tab w:val="left" w:pos="3969"/>
        </w:tabs>
        <w:spacing w:after="0"/>
        <w:rPr>
          <w:rFonts w:ascii="Verdana" w:hAnsi="Verdana"/>
        </w:rPr>
      </w:pPr>
      <w:r>
        <w:rPr>
          <w:rFonts w:ascii="Verdana" w:hAnsi="Verdana"/>
        </w:rPr>
        <w:t xml:space="preserve">Im 3. </w:t>
      </w:r>
      <w:r w:rsidR="00771443">
        <w:rPr>
          <w:rFonts w:ascii="Verdana" w:hAnsi="Verdana"/>
        </w:rPr>
        <w:t>Jahr beträgt er</w:t>
      </w:r>
      <w:r>
        <w:rPr>
          <w:rFonts w:ascii="Verdana" w:hAnsi="Verdana"/>
        </w:rPr>
        <w:t xml:space="preserve"> € </w:t>
      </w:r>
      <w:r w:rsidR="00C03077">
        <w:rPr>
          <w:rFonts w:ascii="Verdana" w:hAnsi="Verdana"/>
        </w:rPr>
        <w:t>20</w:t>
      </w:r>
      <w:r w:rsidR="00771443">
        <w:rPr>
          <w:rFonts w:ascii="Verdana" w:hAnsi="Verdana"/>
        </w:rPr>
        <w:t>.</w:t>
      </w:r>
      <w:r w:rsidR="00C03077">
        <w:rPr>
          <w:rFonts w:ascii="Verdana" w:hAnsi="Verdana"/>
        </w:rPr>
        <w:t>944</w:t>
      </w:r>
      <w:r w:rsidR="00771443">
        <w:rPr>
          <w:rFonts w:ascii="Verdana" w:hAnsi="Verdana"/>
        </w:rPr>
        <w:t>,</w:t>
      </w:r>
      <w:r w:rsidR="00C03077">
        <w:rPr>
          <w:rFonts w:ascii="Verdana" w:hAnsi="Verdana"/>
        </w:rPr>
        <w:t>31</w:t>
      </w:r>
      <w:r w:rsidR="00771443">
        <w:rPr>
          <w:rFonts w:ascii="Verdana" w:hAnsi="Verdana"/>
        </w:rPr>
        <w:t>.</w:t>
      </w:r>
      <w:r w:rsidR="00363430">
        <w:rPr>
          <w:rFonts w:ascii="Verdana" w:hAnsi="Verdana"/>
        </w:rPr>
        <w:br/>
      </w:r>
    </w:p>
    <w:p w14:paraId="50074500" w14:textId="77777777" w:rsidR="00281805" w:rsidRPr="00281805" w:rsidRDefault="00281805" w:rsidP="00F36B8F">
      <w:pPr>
        <w:tabs>
          <w:tab w:val="left" w:pos="3969"/>
        </w:tabs>
        <w:jc w:val="both"/>
        <w:rPr>
          <w:rFonts w:ascii="Verdana" w:hAnsi="Verdana"/>
          <w:u w:val="single"/>
        </w:rPr>
      </w:pPr>
      <w:r w:rsidRPr="00281805">
        <w:rPr>
          <w:rFonts w:ascii="Verdana" w:hAnsi="Verdana"/>
          <w:u w:val="single"/>
        </w:rPr>
        <w:t>Die Vorschreibungen berechnen sich wie folgt:</w:t>
      </w:r>
    </w:p>
    <w:p w14:paraId="41EEE1B3" w14:textId="77777777" w:rsidR="00F36B8F" w:rsidRDefault="00281805" w:rsidP="00F36B8F">
      <w:pPr>
        <w:tabs>
          <w:tab w:val="left" w:pos="3969"/>
        </w:tabs>
        <w:spacing w:after="0" w:line="240" w:lineRule="auto"/>
        <w:jc w:val="both"/>
        <w:rPr>
          <w:rFonts w:ascii="Verdana" w:hAnsi="Verdana"/>
          <w:i/>
        </w:rPr>
      </w:pPr>
      <w:r>
        <w:rPr>
          <w:rFonts w:ascii="Verdana" w:hAnsi="Verdana"/>
        </w:rPr>
        <w:t xml:space="preserve">Gewinn lt. Einkommensteuerbescheid </w:t>
      </w:r>
      <w:r w:rsidRPr="00281805">
        <w:rPr>
          <w:rFonts w:ascii="Verdana" w:hAnsi="Verdana"/>
          <w:i/>
        </w:rPr>
        <w:t xml:space="preserve">(dieser wird jährlich automatisch vom </w:t>
      </w:r>
    </w:p>
    <w:p w14:paraId="04555B8F" w14:textId="1887E57D" w:rsidR="00281805" w:rsidRPr="00281805" w:rsidRDefault="00F36B8F" w:rsidP="00F36B8F">
      <w:pPr>
        <w:tabs>
          <w:tab w:val="left" w:pos="3969"/>
        </w:tabs>
        <w:spacing w:after="0" w:line="240" w:lineRule="auto"/>
        <w:jc w:val="both"/>
        <w:rPr>
          <w:rFonts w:ascii="Verdana" w:hAnsi="Verdana"/>
          <w:i/>
        </w:rPr>
      </w:pPr>
      <w:r>
        <w:rPr>
          <w:rFonts w:ascii="Verdana" w:hAnsi="Verdana"/>
          <w:i/>
        </w:rPr>
        <w:tab/>
        <w:t xml:space="preserve">       </w:t>
      </w:r>
      <w:r w:rsidR="00281805" w:rsidRPr="00281805">
        <w:rPr>
          <w:rFonts w:ascii="Verdana" w:hAnsi="Verdana"/>
          <w:i/>
        </w:rPr>
        <w:t>Finanzamt an die SV</w:t>
      </w:r>
      <w:r w:rsidR="00C03077">
        <w:rPr>
          <w:rFonts w:ascii="Verdana" w:hAnsi="Verdana"/>
          <w:i/>
        </w:rPr>
        <w:t>S</w:t>
      </w:r>
      <w:r w:rsidR="00281805" w:rsidRPr="00281805">
        <w:rPr>
          <w:rFonts w:ascii="Verdana" w:hAnsi="Verdana"/>
          <w:i/>
        </w:rPr>
        <w:t xml:space="preserve"> übermittelt)</w:t>
      </w:r>
    </w:p>
    <w:p w14:paraId="59A63405" w14:textId="77777777" w:rsidR="00281805" w:rsidRPr="00281805" w:rsidRDefault="00281805" w:rsidP="00F36B8F">
      <w:pPr>
        <w:tabs>
          <w:tab w:val="left" w:pos="3969"/>
        </w:tabs>
        <w:spacing w:after="0" w:line="240" w:lineRule="auto"/>
        <w:jc w:val="both"/>
        <w:rPr>
          <w:rFonts w:ascii="Verdana" w:hAnsi="Verdana"/>
          <w:u w:val="single"/>
        </w:rPr>
      </w:pPr>
      <w:r w:rsidRPr="00281805">
        <w:rPr>
          <w:rFonts w:ascii="Verdana" w:hAnsi="Verdana"/>
          <w:u w:val="single"/>
        </w:rPr>
        <w:t xml:space="preserve"> + bezahlte Sozialversicherungsbeiträge</w:t>
      </w:r>
    </w:p>
    <w:p w14:paraId="58269110" w14:textId="77777777" w:rsidR="00281805" w:rsidRDefault="00281805" w:rsidP="00F36B8F">
      <w:pPr>
        <w:tabs>
          <w:tab w:val="left" w:pos="3969"/>
        </w:tabs>
        <w:spacing w:after="0" w:line="240" w:lineRule="auto"/>
        <w:jc w:val="both"/>
        <w:rPr>
          <w:rFonts w:ascii="Verdana" w:hAnsi="Verdana"/>
        </w:rPr>
      </w:pPr>
      <w:r>
        <w:rPr>
          <w:rFonts w:ascii="Verdana" w:hAnsi="Verdana"/>
        </w:rPr>
        <w:t xml:space="preserve"> = Beitragsgrundlage</w:t>
      </w:r>
    </w:p>
    <w:p w14:paraId="5A97E635" w14:textId="77777777" w:rsidR="00281805" w:rsidRDefault="00281805" w:rsidP="00F36B8F">
      <w:pPr>
        <w:tabs>
          <w:tab w:val="left" w:pos="3969"/>
        </w:tabs>
        <w:jc w:val="both"/>
        <w:rPr>
          <w:rFonts w:ascii="Verdana" w:hAnsi="Verdana"/>
        </w:rPr>
      </w:pPr>
    </w:p>
    <w:p w14:paraId="10675F77" w14:textId="77777777" w:rsidR="00281805" w:rsidRDefault="00281805" w:rsidP="00F36B8F">
      <w:pPr>
        <w:tabs>
          <w:tab w:val="left" w:pos="3969"/>
        </w:tabs>
        <w:jc w:val="both"/>
        <w:rPr>
          <w:rFonts w:ascii="Verdana" w:hAnsi="Verdana"/>
        </w:rPr>
      </w:pPr>
      <w:r>
        <w:rPr>
          <w:rFonts w:ascii="Verdana" w:hAnsi="Verdana"/>
        </w:rPr>
        <w:t xml:space="preserve">In den ersten drei Jahren wird Neugründern immer der Mindestbeitrag der reduzierten Mindestbeitragsgrundlage berechnet. </w:t>
      </w:r>
    </w:p>
    <w:p w14:paraId="68C61465" w14:textId="77777777" w:rsidR="005B1F9C" w:rsidRDefault="00281805" w:rsidP="00F36B8F">
      <w:pPr>
        <w:tabs>
          <w:tab w:val="left" w:pos="3969"/>
        </w:tabs>
        <w:jc w:val="both"/>
        <w:rPr>
          <w:rFonts w:ascii="Verdana" w:hAnsi="Verdana"/>
        </w:rPr>
      </w:pPr>
      <w:r>
        <w:rPr>
          <w:rFonts w:ascii="Verdana" w:hAnsi="Verdana"/>
        </w:rPr>
        <w:t xml:space="preserve">Im </w:t>
      </w:r>
      <w:r w:rsidR="00734205">
        <w:rPr>
          <w:rFonts w:ascii="Verdana" w:hAnsi="Verdana"/>
        </w:rPr>
        <w:t xml:space="preserve">dritten oder </w:t>
      </w:r>
      <w:r>
        <w:rPr>
          <w:rFonts w:ascii="Verdana" w:hAnsi="Verdana"/>
        </w:rPr>
        <w:t xml:space="preserve">vierten Jahr erfolgt allerdings eine Nachverrechnung, wobei </w:t>
      </w:r>
      <w:r w:rsidR="00323903">
        <w:rPr>
          <w:rFonts w:ascii="Verdana" w:hAnsi="Verdana"/>
        </w:rPr>
        <w:t>für die</w:t>
      </w:r>
      <w:r>
        <w:rPr>
          <w:rFonts w:ascii="Verdana" w:hAnsi="Verdana"/>
        </w:rPr>
        <w:t xml:space="preserve"> ersten beiden Jahren nur die Pensionsbeiträge nachbemessen werden. </w:t>
      </w:r>
    </w:p>
    <w:p w14:paraId="1209616D" w14:textId="4EAEF5EE" w:rsidR="00281805" w:rsidRDefault="00281805" w:rsidP="000D4CA0">
      <w:pPr>
        <w:tabs>
          <w:tab w:val="left" w:pos="2835"/>
        </w:tabs>
        <w:jc w:val="both"/>
        <w:rPr>
          <w:rFonts w:ascii="Verdana" w:hAnsi="Verdana"/>
        </w:rPr>
      </w:pPr>
      <w:r w:rsidRPr="00281805">
        <w:rPr>
          <w:rFonts w:ascii="Verdana" w:hAnsi="Verdana"/>
        </w:rPr>
        <w:t>1.</w:t>
      </w:r>
      <w:r>
        <w:rPr>
          <w:rFonts w:ascii="Verdana" w:hAnsi="Verdana"/>
        </w:rPr>
        <w:t xml:space="preserve"> </w:t>
      </w:r>
      <w:r w:rsidR="00BD4BF8">
        <w:rPr>
          <w:rFonts w:ascii="Verdana" w:hAnsi="Verdana"/>
        </w:rPr>
        <w:t>Jahr (</w:t>
      </w:r>
      <w:proofErr w:type="spellStart"/>
      <w:r w:rsidR="00BD4BF8">
        <w:rPr>
          <w:rFonts w:ascii="Verdana" w:hAnsi="Verdana"/>
        </w:rPr>
        <w:t>zB</w:t>
      </w:r>
      <w:proofErr w:type="spellEnd"/>
      <w:r w:rsidR="00BD4BF8">
        <w:rPr>
          <w:rFonts w:ascii="Verdana" w:hAnsi="Verdana"/>
        </w:rPr>
        <w:t xml:space="preserve"> 20</w:t>
      </w:r>
      <w:r w:rsidR="00C03077">
        <w:rPr>
          <w:rFonts w:ascii="Verdana" w:hAnsi="Verdana"/>
        </w:rPr>
        <w:t>23</w:t>
      </w:r>
      <w:r w:rsidRPr="00281805">
        <w:rPr>
          <w:rFonts w:ascii="Verdana" w:hAnsi="Verdana"/>
        </w:rPr>
        <w:t>)</w:t>
      </w:r>
      <w:r w:rsidRPr="00281805">
        <w:rPr>
          <w:rFonts w:ascii="Verdana" w:hAnsi="Verdana"/>
        </w:rPr>
        <w:tab/>
      </w:r>
      <w:r w:rsidR="00BD4BF8">
        <w:rPr>
          <w:rFonts w:ascii="Verdana" w:hAnsi="Verdana"/>
        </w:rPr>
        <w:t xml:space="preserve">€ </w:t>
      </w:r>
      <w:r w:rsidR="00C03077">
        <w:rPr>
          <w:rFonts w:ascii="Verdana" w:hAnsi="Verdana"/>
        </w:rPr>
        <w:t>1</w:t>
      </w:r>
      <w:r w:rsidR="00BD4BF8">
        <w:rPr>
          <w:rFonts w:ascii="Verdana" w:hAnsi="Verdana"/>
        </w:rPr>
        <w:t>.</w:t>
      </w:r>
      <w:r w:rsidR="00C03077">
        <w:rPr>
          <w:rFonts w:ascii="Verdana" w:hAnsi="Verdana"/>
        </w:rPr>
        <w:t>744</w:t>
      </w:r>
      <w:r w:rsidR="00BD4BF8">
        <w:rPr>
          <w:rFonts w:ascii="Verdana" w:hAnsi="Verdana"/>
        </w:rPr>
        <w:t>,</w:t>
      </w:r>
      <w:r w:rsidR="00C03077">
        <w:rPr>
          <w:rFonts w:ascii="Verdana" w:hAnsi="Verdana"/>
        </w:rPr>
        <w:t>37</w:t>
      </w:r>
      <w:r>
        <w:rPr>
          <w:rFonts w:ascii="Verdana" w:hAnsi="Verdana"/>
        </w:rPr>
        <w:t xml:space="preserve"> pro Jahr (Berechnung wie oben)</w:t>
      </w:r>
    </w:p>
    <w:p w14:paraId="0CEB5A4F" w14:textId="0BAFA32D" w:rsidR="00281805" w:rsidRDefault="00281805" w:rsidP="000D4CA0">
      <w:pPr>
        <w:tabs>
          <w:tab w:val="left" w:pos="2835"/>
        </w:tabs>
        <w:jc w:val="both"/>
        <w:rPr>
          <w:rFonts w:ascii="Verdana" w:hAnsi="Verdana"/>
        </w:rPr>
      </w:pPr>
      <w:r>
        <w:rPr>
          <w:rFonts w:ascii="Verdana" w:hAnsi="Verdana"/>
        </w:rPr>
        <w:t>2. Jahr (</w:t>
      </w:r>
      <w:proofErr w:type="spellStart"/>
      <w:r>
        <w:rPr>
          <w:rFonts w:ascii="Verdana" w:hAnsi="Verdana"/>
        </w:rPr>
        <w:t>zB</w:t>
      </w:r>
      <w:proofErr w:type="spellEnd"/>
      <w:r>
        <w:rPr>
          <w:rFonts w:ascii="Verdana" w:hAnsi="Verdana"/>
        </w:rPr>
        <w:t xml:space="preserve"> </w:t>
      </w:r>
      <w:r w:rsidR="00BD4BF8">
        <w:rPr>
          <w:rFonts w:ascii="Verdana" w:hAnsi="Verdana"/>
        </w:rPr>
        <w:t>20</w:t>
      </w:r>
      <w:r w:rsidR="00C03077">
        <w:rPr>
          <w:rFonts w:ascii="Verdana" w:hAnsi="Verdana"/>
        </w:rPr>
        <w:t>24</w:t>
      </w:r>
      <w:r w:rsidR="00BD4BF8">
        <w:rPr>
          <w:rFonts w:ascii="Verdana" w:hAnsi="Verdana"/>
        </w:rPr>
        <w:t>)</w:t>
      </w:r>
      <w:r w:rsidR="00BD4BF8">
        <w:rPr>
          <w:rFonts w:ascii="Verdana" w:hAnsi="Verdana"/>
        </w:rPr>
        <w:tab/>
        <w:t xml:space="preserve">€ </w:t>
      </w:r>
      <w:r w:rsidR="00C03077">
        <w:rPr>
          <w:rFonts w:ascii="Verdana" w:hAnsi="Verdana"/>
        </w:rPr>
        <w:t>1</w:t>
      </w:r>
      <w:r w:rsidR="00BD4BF8">
        <w:rPr>
          <w:rFonts w:ascii="Verdana" w:hAnsi="Verdana"/>
        </w:rPr>
        <w:t>.</w:t>
      </w:r>
      <w:r w:rsidR="00C03077">
        <w:rPr>
          <w:rFonts w:ascii="Verdana" w:hAnsi="Verdana"/>
        </w:rPr>
        <w:t>744</w:t>
      </w:r>
      <w:r w:rsidR="00BD4BF8">
        <w:rPr>
          <w:rFonts w:ascii="Verdana" w:hAnsi="Verdana"/>
        </w:rPr>
        <w:t>,</w:t>
      </w:r>
      <w:r w:rsidR="00C03077">
        <w:rPr>
          <w:rFonts w:ascii="Verdana" w:hAnsi="Verdana"/>
        </w:rPr>
        <w:t>37</w:t>
      </w:r>
      <w:r>
        <w:rPr>
          <w:rFonts w:ascii="Verdana" w:hAnsi="Verdana"/>
        </w:rPr>
        <w:t xml:space="preserve"> pro Jahr</w:t>
      </w:r>
      <w:r>
        <w:rPr>
          <w:rStyle w:val="Funotenzeichen"/>
          <w:rFonts w:ascii="Verdana" w:hAnsi="Verdana"/>
        </w:rPr>
        <w:footnoteReference w:id="2"/>
      </w:r>
    </w:p>
    <w:p w14:paraId="3BF435A8" w14:textId="1444CCD2" w:rsidR="00281805" w:rsidRDefault="00BD4BF8" w:rsidP="000D4CA0">
      <w:pPr>
        <w:tabs>
          <w:tab w:val="left" w:pos="2835"/>
        </w:tabs>
        <w:jc w:val="both"/>
        <w:rPr>
          <w:rFonts w:ascii="Verdana" w:hAnsi="Verdana"/>
        </w:rPr>
      </w:pPr>
      <w:r>
        <w:rPr>
          <w:rFonts w:ascii="Verdana" w:hAnsi="Verdana"/>
        </w:rPr>
        <w:t>3. Jahr (</w:t>
      </w:r>
      <w:proofErr w:type="spellStart"/>
      <w:r>
        <w:rPr>
          <w:rFonts w:ascii="Verdana" w:hAnsi="Verdana"/>
        </w:rPr>
        <w:t>zB</w:t>
      </w:r>
      <w:proofErr w:type="spellEnd"/>
      <w:r>
        <w:rPr>
          <w:rFonts w:ascii="Verdana" w:hAnsi="Verdana"/>
        </w:rPr>
        <w:t xml:space="preserve"> 20</w:t>
      </w:r>
      <w:r w:rsidR="00C03077">
        <w:rPr>
          <w:rFonts w:ascii="Verdana" w:hAnsi="Verdana"/>
        </w:rPr>
        <w:t>25</w:t>
      </w:r>
      <w:r>
        <w:rPr>
          <w:rFonts w:ascii="Verdana" w:hAnsi="Verdana"/>
        </w:rPr>
        <w:t>)</w:t>
      </w:r>
      <w:r>
        <w:rPr>
          <w:rFonts w:ascii="Verdana" w:hAnsi="Verdana"/>
        </w:rPr>
        <w:tab/>
        <w:t xml:space="preserve">€ </w:t>
      </w:r>
      <w:r w:rsidR="00C03077">
        <w:rPr>
          <w:rFonts w:ascii="Verdana" w:hAnsi="Verdana"/>
        </w:rPr>
        <w:t>1</w:t>
      </w:r>
      <w:r>
        <w:rPr>
          <w:rFonts w:ascii="Verdana" w:hAnsi="Verdana"/>
        </w:rPr>
        <w:t>.</w:t>
      </w:r>
      <w:r w:rsidR="00C03077">
        <w:rPr>
          <w:rFonts w:ascii="Verdana" w:hAnsi="Verdana"/>
        </w:rPr>
        <w:t>744</w:t>
      </w:r>
      <w:r>
        <w:rPr>
          <w:rFonts w:ascii="Verdana" w:hAnsi="Verdana"/>
        </w:rPr>
        <w:t>,</w:t>
      </w:r>
      <w:r w:rsidR="00C03077">
        <w:rPr>
          <w:rFonts w:ascii="Verdana" w:hAnsi="Verdana"/>
        </w:rPr>
        <w:t>37</w:t>
      </w:r>
      <w:r w:rsidR="00281805">
        <w:rPr>
          <w:rFonts w:ascii="Verdana" w:hAnsi="Verdana"/>
        </w:rPr>
        <w:t xml:space="preserve"> pro Jahr²</w:t>
      </w:r>
    </w:p>
    <w:p w14:paraId="22BB4746" w14:textId="5D4BE968" w:rsidR="00281805" w:rsidRDefault="00BD4BF8" w:rsidP="000D4CA0">
      <w:pPr>
        <w:tabs>
          <w:tab w:val="left" w:pos="2835"/>
        </w:tabs>
        <w:ind w:left="2835" w:hanging="2835"/>
        <w:jc w:val="both"/>
        <w:rPr>
          <w:rFonts w:ascii="Verdana" w:hAnsi="Verdana"/>
        </w:rPr>
      </w:pPr>
      <w:r>
        <w:rPr>
          <w:rFonts w:ascii="Verdana" w:hAnsi="Verdana"/>
        </w:rPr>
        <w:t>4. Jahr (</w:t>
      </w:r>
      <w:proofErr w:type="spellStart"/>
      <w:r>
        <w:rPr>
          <w:rFonts w:ascii="Verdana" w:hAnsi="Verdana"/>
        </w:rPr>
        <w:t>zB</w:t>
      </w:r>
      <w:proofErr w:type="spellEnd"/>
      <w:r>
        <w:rPr>
          <w:rFonts w:ascii="Verdana" w:hAnsi="Verdana"/>
        </w:rPr>
        <w:t xml:space="preserve"> 20</w:t>
      </w:r>
      <w:r w:rsidR="00C03077">
        <w:rPr>
          <w:rFonts w:ascii="Verdana" w:hAnsi="Verdana"/>
        </w:rPr>
        <w:t>26</w:t>
      </w:r>
      <w:r w:rsidR="00281805">
        <w:rPr>
          <w:rFonts w:ascii="Verdana" w:hAnsi="Verdana"/>
        </w:rPr>
        <w:t>)</w:t>
      </w:r>
      <w:r w:rsidR="00281805">
        <w:rPr>
          <w:rFonts w:ascii="Verdana" w:hAnsi="Verdana"/>
        </w:rPr>
        <w:tab/>
      </w:r>
      <w:r w:rsidR="0051611B">
        <w:rPr>
          <w:rFonts w:ascii="Verdana" w:hAnsi="Verdana"/>
        </w:rPr>
        <w:t>Nachbemessung der 18,5% PV des 1. Jahres</w:t>
      </w:r>
      <w:r>
        <w:rPr>
          <w:rFonts w:ascii="Verdana" w:hAnsi="Verdana"/>
        </w:rPr>
        <w:t xml:space="preserve"> (20</w:t>
      </w:r>
      <w:r w:rsidR="00C03077">
        <w:rPr>
          <w:rFonts w:ascii="Verdana" w:hAnsi="Verdana"/>
        </w:rPr>
        <w:t>23</w:t>
      </w:r>
      <w:r w:rsidR="006827E6">
        <w:rPr>
          <w:rFonts w:ascii="Verdana" w:hAnsi="Verdana"/>
        </w:rPr>
        <w:t>)</w:t>
      </w:r>
      <w:r w:rsidR="0051611B">
        <w:rPr>
          <w:rFonts w:ascii="Verdana" w:hAnsi="Verdana"/>
        </w:rPr>
        <w:t>, wenn der Gewinn (lt. Einkommensteuerbescheid plus bezahlte SV-Beiträge) höher war als die Mindestbeitragsgrundlage.</w:t>
      </w:r>
    </w:p>
    <w:p w14:paraId="05AA08B9" w14:textId="337E56BE" w:rsidR="0051611B" w:rsidRPr="00281805" w:rsidRDefault="0051611B" w:rsidP="000D4CA0">
      <w:pPr>
        <w:tabs>
          <w:tab w:val="left" w:pos="2835"/>
        </w:tabs>
        <w:ind w:left="2835" w:hanging="2835"/>
        <w:jc w:val="both"/>
        <w:rPr>
          <w:rFonts w:ascii="Verdana" w:hAnsi="Verdana"/>
        </w:rPr>
      </w:pPr>
      <w:r>
        <w:rPr>
          <w:rFonts w:ascii="Verdana" w:hAnsi="Verdana"/>
        </w:rPr>
        <w:tab/>
      </w:r>
      <w:r w:rsidR="00363430">
        <w:rPr>
          <w:rFonts w:ascii="Verdana" w:hAnsi="Verdana"/>
        </w:rPr>
        <w:t>+</w:t>
      </w:r>
      <w:r>
        <w:rPr>
          <w:rFonts w:ascii="Verdana" w:hAnsi="Verdana"/>
        </w:rPr>
        <w:t xml:space="preserve"> laufende Vorschrei</w:t>
      </w:r>
      <w:r w:rsidR="00C31B16">
        <w:rPr>
          <w:rFonts w:ascii="Verdana" w:hAnsi="Verdana"/>
        </w:rPr>
        <w:t>bung auf Basis des Gewinnes 20</w:t>
      </w:r>
      <w:r w:rsidR="00C03077">
        <w:rPr>
          <w:rFonts w:ascii="Verdana" w:hAnsi="Verdana"/>
        </w:rPr>
        <w:t>23</w:t>
      </w:r>
    </w:p>
    <w:p w14:paraId="671D4ED6" w14:textId="77777777" w:rsidR="005B1F9C" w:rsidRDefault="005B1F9C" w:rsidP="00F36B8F">
      <w:pPr>
        <w:tabs>
          <w:tab w:val="left" w:pos="3969"/>
        </w:tabs>
        <w:jc w:val="both"/>
        <w:rPr>
          <w:rFonts w:ascii="Verdana" w:hAnsi="Verdana"/>
          <w:i/>
          <w:sz w:val="20"/>
          <w:szCs w:val="20"/>
        </w:rPr>
      </w:pPr>
    </w:p>
    <w:p w14:paraId="6A665955" w14:textId="77777777" w:rsidR="005B1F9C" w:rsidRDefault="005B1F9C" w:rsidP="00F36B8F">
      <w:pPr>
        <w:tabs>
          <w:tab w:val="left" w:pos="3969"/>
        </w:tabs>
        <w:jc w:val="both"/>
        <w:rPr>
          <w:rFonts w:ascii="Verdana" w:hAnsi="Verdana"/>
          <w:i/>
          <w:sz w:val="20"/>
          <w:szCs w:val="20"/>
        </w:rPr>
      </w:pPr>
    </w:p>
    <w:p w14:paraId="737DF9CD" w14:textId="77777777" w:rsidR="005B1F9C" w:rsidRDefault="005B1F9C" w:rsidP="00F36B8F">
      <w:pPr>
        <w:tabs>
          <w:tab w:val="left" w:pos="3969"/>
        </w:tabs>
        <w:jc w:val="both"/>
        <w:rPr>
          <w:rFonts w:ascii="Verdana" w:hAnsi="Verdana"/>
          <w:i/>
          <w:sz w:val="20"/>
          <w:szCs w:val="20"/>
        </w:rPr>
      </w:pPr>
    </w:p>
    <w:p w14:paraId="42E52B34" w14:textId="77777777" w:rsidR="005B1F9C" w:rsidRDefault="005B1F9C" w:rsidP="00F36B8F">
      <w:pPr>
        <w:tabs>
          <w:tab w:val="left" w:pos="3969"/>
        </w:tabs>
        <w:jc w:val="both"/>
        <w:rPr>
          <w:rFonts w:ascii="Verdana" w:hAnsi="Verdana"/>
          <w:i/>
          <w:sz w:val="20"/>
          <w:szCs w:val="20"/>
        </w:rPr>
      </w:pPr>
    </w:p>
    <w:p w14:paraId="6CB73BEF" w14:textId="77777777" w:rsidR="00F36B8F" w:rsidRPr="00F36B8F" w:rsidRDefault="0051611B" w:rsidP="00F36B8F">
      <w:pPr>
        <w:tabs>
          <w:tab w:val="left" w:pos="3969"/>
        </w:tabs>
        <w:jc w:val="both"/>
        <w:rPr>
          <w:rFonts w:ascii="Verdana" w:hAnsi="Verdana"/>
          <w:sz w:val="20"/>
          <w:szCs w:val="20"/>
        </w:rPr>
      </w:pPr>
      <w:r w:rsidRPr="00F36B8F">
        <w:rPr>
          <w:rFonts w:ascii="Verdana" w:hAnsi="Verdana"/>
          <w:i/>
          <w:sz w:val="20"/>
          <w:szCs w:val="20"/>
        </w:rPr>
        <w:t>Beispiel:</w:t>
      </w:r>
      <w:r w:rsidRPr="00F36B8F">
        <w:rPr>
          <w:rFonts w:ascii="Verdana" w:hAnsi="Verdana"/>
          <w:sz w:val="20"/>
          <w:szCs w:val="20"/>
        </w:rPr>
        <w:t xml:space="preserve"> </w:t>
      </w:r>
    </w:p>
    <w:p w14:paraId="4C833C0E" w14:textId="4E833D9D" w:rsidR="0051611B" w:rsidRPr="00F36B8F" w:rsidRDefault="0051611B" w:rsidP="00F36B8F">
      <w:pPr>
        <w:tabs>
          <w:tab w:val="left" w:pos="3969"/>
          <w:tab w:val="decimal" w:pos="6521"/>
        </w:tabs>
        <w:spacing w:after="0"/>
        <w:jc w:val="both"/>
        <w:rPr>
          <w:rFonts w:ascii="Verdana" w:hAnsi="Verdana"/>
          <w:sz w:val="20"/>
          <w:szCs w:val="20"/>
        </w:rPr>
      </w:pPr>
      <w:r w:rsidRPr="00F36B8F">
        <w:rPr>
          <w:rFonts w:ascii="Verdana" w:hAnsi="Verdana"/>
          <w:sz w:val="20"/>
          <w:szCs w:val="20"/>
        </w:rPr>
        <w:t xml:space="preserve">Gewinn lt. Einkommensteuerbescheid </w:t>
      </w:r>
      <w:r w:rsidR="00BD4BF8">
        <w:rPr>
          <w:rFonts w:ascii="Verdana" w:hAnsi="Verdana"/>
          <w:sz w:val="20"/>
          <w:szCs w:val="20"/>
        </w:rPr>
        <w:t>20</w:t>
      </w:r>
      <w:r w:rsidR="00C03077">
        <w:rPr>
          <w:rFonts w:ascii="Verdana" w:hAnsi="Verdana"/>
          <w:sz w:val="20"/>
          <w:szCs w:val="20"/>
        </w:rPr>
        <w:t>23</w:t>
      </w:r>
      <w:r w:rsidR="00F36B8F" w:rsidRPr="00F36B8F">
        <w:rPr>
          <w:rFonts w:ascii="Verdana" w:hAnsi="Verdana"/>
          <w:sz w:val="20"/>
          <w:szCs w:val="20"/>
        </w:rPr>
        <w:tab/>
      </w:r>
      <w:r w:rsidRPr="00F36B8F">
        <w:rPr>
          <w:rFonts w:ascii="Verdana" w:hAnsi="Verdana"/>
          <w:sz w:val="20"/>
          <w:szCs w:val="20"/>
        </w:rPr>
        <w:t xml:space="preserve">€ 11.000,- </w:t>
      </w:r>
    </w:p>
    <w:p w14:paraId="61A3C538" w14:textId="25B57F97" w:rsidR="0051611B" w:rsidRPr="00F36B8F" w:rsidRDefault="00F36B8F" w:rsidP="00F36B8F">
      <w:pPr>
        <w:tabs>
          <w:tab w:val="decimal" w:pos="6521"/>
        </w:tabs>
        <w:spacing w:after="0"/>
        <w:jc w:val="both"/>
        <w:rPr>
          <w:rFonts w:ascii="Verdana" w:hAnsi="Verdana"/>
          <w:sz w:val="20"/>
          <w:szCs w:val="20"/>
        </w:rPr>
      </w:pPr>
      <w:r w:rsidRPr="00F36B8F">
        <w:rPr>
          <w:rFonts w:ascii="Verdana" w:hAnsi="Verdana"/>
          <w:sz w:val="20"/>
          <w:szCs w:val="20"/>
          <w:u w:val="single"/>
        </w:rPr>
        <w:t>Bezahlte Beiträge an die SV</w:t>
      </w:r>
      <w:r w:rsidR="00C03077">
        <w:rPr>
          <w:rFonts w:ascii="Verdana" w:hAnsi="Verdana"/>
          <w:sz w:val="20"/>
          <w:szCs w:val="20"/>
          <w:u w:val="single"/>
        </w:rPr>
        <w:t>S</w:t>
      </w:r>
      <w:r w:rsidRPr="00F36B8F">
        <w:rPr>
          <w:rFonts w:ascii="Verdana" w:hAnsi="Verdana"/>
          <w:sz w:val="20"/>
          <w:szCs w:val="20"/>
          <w:u w:val="single"/>
        </w:rPr>
        <w:tab/>
      </w:r>
      <w:r w:rsidR="0051611B" w:rsidRPr="00F36B8F">
        <w:rPr>
          <w:rFonts w:ascii="Verdana" w:hAnsi="Verdana"/>
          <w:sz w:val="20"/>
          <w:szCs w:val="20"/>
          <w:u w:val="single"/>
        </w:rPr>
        <w:t xml:space="preserve">€ </w:t>
      </w:r>
      <w:r w:rsidR="00C03077">
        <w:rPr>
          <w:rFonts w:ascii="Verdana" w:hAnsi="Verdana"/>
          <w:sz w:val="20"/>
          <w:szCs w:val="20"/>
          <w:u w:val="single"/>
        </w:rPr>
        <w:t>1</w:t>
      </w:r>
      <w:r w:rsidR="0051611B" w:rsidRPr="00F36B8F">
        <w:rPr>
          <w:rFonts w:ascii="Verdana" w:hAnsi="Verdana"/>
          <w:sz w:val="20"/>
          <w:szCs w:val="20"/>
          <w:u w:val="single"/>
        </w:rPr>
        <w:t>.</w:t>
      </w:r>
      <w:r w:rsidR="00C03077">
        <w:rPr>
          <w:rFonts w:ascii="Verdana" w:hAnsi="Verdana"/>
          <w:sz w:val="20"/>
          <w:szCs w:val="20"/>
          <w:u w:val="single"/>
        </w:rPr>
        <w:t>744</w:t>
      </w:r>
      <w:r w:rsidR="0051611B" w:rsidRPr="00F36B8F">
        <w:rPr>
          <w:rFonts w:ascii="Verdana" w:hAnsi="Verdana"/>
          <w:sz w:val="20"/>
          <w:szCs w:val="20"/>
          <w:u w:val="single"/>
        </w:rPr>
        <w:t>,</w:t>
      </w:r>
      <w:r w:rsidR="00C03077">
        <w:rPr>
          <w:rFonts w:ascii="Verdana" w:hAnsi="Verdana"/>
          <w:sz w:val="20"/>
          <w:szCs w:val="20"/>
          <w:u w:val="single"/>
        </w:rPr>
        <w:t>37</w:t>
      </w:r>
      <w:r w:rsidR="0051611B" w:rsidRPr="00F36B8F">
        <w:rPr>
          <w:rFonts w:ascii="Verdana" w:hAnsi="Verdana"/>
          <w:sz w:val="20"/>
          <w:szCs w:val="20"/>
        </w:rPr>
        <w:t xml:space="preserve"> </w:t>
      </w:r>
      <w:r w:rsidR="0051611B" w:rsidRPr="00F36B8F">
        <w:rPr>
          <w:rFonts w:ascii="Verdana" w:hAnsi="Verdana"/>
          <w:i/>
          <w:sz w:val="20"/>
          <w:szCs w:val="20"/>
        </w:rPr>
        <w:t>(niedrigster Beitrag)</w:t>
      </w:r>
    </w:p>
    <w:p w14:paraId="62D1D0E8" w14:textId="3A9D0618" w:rsidR="0051611B" w:rsidRPr="00F36B8F" w:rsidRDefault="0051611B" w:rsidP="00F36B8F">
      <w:pPr>
        <w:tabs>
          <w:tab w:val="left" w:pos="3969"/>
          <w:tab w:val="decimal" w:pos="6521"/>
        </w:tabs>
        <w:spacing w:after="0"/>
        <w:jc w:val="both"/>
        <w:rPr>
          <w:rFonts w:ascii="Verdana" w:hAnsi="Verdana"/>
          <w:sz w:val="20"/>
          <w:szCs w:val="20"/>
        </w:rPr>
      </w:pPr>
      <w:r w:rsidRPr="00F36B8F">
        <w:rPr>
          <w:rFonts w:ascii="Verdana" w:hAnsi="Verdana"/>
          <w:sz w:val="20"/>
          <w:szCs w:val="20"/>
        </w:rPr>
        <w:t>Endgültige Be</w:t>
      </w:r>
      <w:r w:rsidR="00BD4BF8">
        <w:rPr>
          <w:rFonts w:ascii="Verdana" w:hAnsi="Verdana"/>
          <w:sz w:val="20"/>
          <w:szCs w:val="20"/>
        </w:rPr>
        <w:t>itragsgrundlage für die SV</w:t>
      </w:r>
      <w:r w:rsidR="00EF7A4D">
        <w:rPr>
          <w:rFonts w:ascii="Verdana" w:hAnsi="Verdana"/>
          <w:sz w:val="20"/>
          <w:szCs w:val="20"/>
        </w:rPr>
        <w:t>S</w:t>
      </w:r>
      <w:r w:rsidR="00BD4BF8">
        <w:rPr>
          <w:rFonts w:ascii="Verdana" w:hAnsi="Verdana"/>
          <w:sz w:val="20"/>
          <w:szCs w:val="20"/>
        </w:rPr>
        <w:t xml:space="preserve"> 20</w:t>
      </w:r>
      <w:r w:rsidR="00EF7A4D">
        <w:rPr>
          <w:rFonts w:ascii="Verdana" w:hAnsi="Verdana"/>
          <w:sz w:val="20"/>
          <w:szCs w:val="20"/>
        </w:rPr>
        <w:t>23</w:t>
      </w:r>
      <w:r w:rsidRPr="00F36B8F">
        <w:rPr>
          <w:rFonts w:ascii="Verdana" w:hAnsi="Verdana"/>
          <w:sz w:val="20"/>
          <w:szCs w:val="20"/>
        </w:rPr>
        <w:tab/>
        <w:t>€ 12.</w:t>
      </w:r>
      <w:r w:rsidR="00EF7A4D">
        <w:rPr>
          <w:rFonts w:ascii="Verdana" w:hAnsi="Verdana"/>
          <w:sz w:val="20"/>
          <w:szCs w:val="20"/>
        </w:rPr>
        <w:t>744</w:t>
      </w:r>
      <w:r w:rsidRPr="00F36B8F">
        <w:rPr>
          <w:rFonts w:ascii="Verdana" w:hAnsi="Verdana"/>
          <w:sz w:val="20"/>
          <w:szCs w:val="20"/>
        </w:rPr>
        <w:t>,</w:t>
      </w:r>
      <w:r w:rsidR="00EF7A4D">
        <w:rPr>
          <w:rFonts w:ascii="Verdana" w:hAnsi="Verdana"/>
          <w:sz w:val="20"/>
          <w:szCs w:val="20"/>
        </w:rPr>
        <w:t>37</w:t>
      </w:r>
    </w:p>
    <w:p w14:paraId="26482CC6" w14:textId="77777777" w:rsidR="00F36B8F" w:rsidRPr="00F36B8F" w:rsidRDefault="00F36B8F" w:rsidP="00F36B8F">
      <w:pPr>
        <w:tabs>
          <w:tab w:val="left" w:pos="3969"/>
          <w:tab w:val="decimal" w:pos="6521"/>
        </w:tabs>
        <w:spacing w:after="0"/>
        <w:jc w:val="both"/>
        <w:rPr>
          <w:rFonts w:ascii="Verdana" w:hAnsi="Verdana"/>
          <w:sz w:val="20"/>
          <w:szCs w:val="20"/>
        </w:rPr>
      </w:pPr>
    </w:p>
    <w:p w14:paraId="39EA6F43" w14:textId="1D619D5C" w:rsidR="0051611B" w:rsidRPr="00F36B8F" w:rsidRDefault="0051611B" w:rsidP="00F36B8F">
      <w:pPr>
        <w:tabs>
          <w:tab w:val="decimal" w:pos="6521"/>
        </w:tabs>
        <w:spacing w:after="0"/>
        <w:jc w:val="both"/>
        <w:rPr>
          <w:rFonts w:ascii="Verdana" w:hAnsi="Verdana"/>
          <w:sz w:val="20"/>
          <w:szCs w:val="20"/>
        </w:rPr>
      </w:pPr>
      <w:r w:rsidRPr="00F36B8F">
        <w:rPr>
          <w:rFonts w:ascii="Verdana" w:hAnsi="Verdana"/>
          <w:sz w:val="20"/>
          <w:szCs w:val="20"/>
        </w:rPr>
        <w:t>Davon 18,50% PV</w:t>
      </w:r>
      <w:r w:rsidRPr="00F36B8F">
        <w:rPr>
          <w:rFonts w:ascii="Verdana" w:hAnsi="Verdana"/>
          <w:sz w:val="20"/>
          <w:szCs w:val="20"/>
        </w:rPr>
        <w:tab/>
        <w:t>€ 2.3</w:t>
      </w:r>
      <w:r w:rsidR="00EF7A4D">
        <w:rPr>
          <w:rFonts w:ascii="Verdana" w:hAnsi="Verdana"/>
          <w:sz w:val="20"/>
          <w:szCs w:val="20"/>
        </w:rPr>
        <w:t>57</w:t>
      </w:r>
      <w:r w:rsidRPr="00F36B8F">
        <w:rPr>
          <w:rFonts w:ascii="Verdana" w:hAnsi="Verdana"/>
          <w:sz w:val="20"/>
          <w:szCs w:val="20"/>
        </w:rPr>
        <w:t>,</w:t>
      </w:r>
      <w:r w:rsidR="00EF7A4D">
        <w:rPr>
          <w:rFonts w:ascii="Verdana" w:hAnsi="Verdana"/>
          <w:sz w:val="20"/>
          <w:szCs w:val="20"/>
        </w:rPr>
        <w:t>71</w:t>
      </w:r>
    </w:p>
    <w:p w14:paraId="71BB342E" w14:textId="611777E1" w:rsidR="0051611B" w:rsidRPr="00F36B8F" w:rsidRDefault="0051611B" w:rsidP="00F36B8F">
      <w:pPr>
        <w:tabs>
          <w:tab w:val="decimal" w:pos="6521"/>
        </w:tabs>
        <w:spacing w:after="0"/>
        <w:jc w:val="both"/>
        <w:rPr>
          <w:rFonts w:ascii="Verdana" w:hAnsi="Verdana"/>
          <w:sz w:val="20"/>
          <w:szCs w:val="20"/>
          <w:u w:val="single"/>
        </w:rPr>
      </w:pPr>
      <w:r w:rsidRPr="00F36B8F">
        <w:rPr>
          <w:rFonts w:ascii="Verdana" w:hAnsi="Verdana"/>
          <w:sz w:val="20"/>
          <w:szCs w:val="20"/>
          <w:u w:val="single"/>
        </w:rPr>
        <w:t>Abzügli</w:t>
      </w:r>
      <w:r w:rsidR="00C31B16">
        <w:rPr>
          <w:rFonts w:ascii="Verdana" w:hAnsi="Verdana"/>
          <w:sz w:val="20"/>
          <w:szCs w:val="20"/>
          <w:u w:val="single"/>
        </w:rPr>
        <w:t>ch bereits bezahlt</w:t>
      </w:r>
      <w:r w:rsidR="00C31B16">
        <w:rPr>
          <w:rFonts w:ascii="Verdana" w:hAnsi="Verdana"/>
          <w:sz w:val="20"/>
          <w:szCs w:val="20"/>
          <w:u w:val="single"/>
        </w:rPr>
        <w:tab/>
        <w:t xml:space="preserve"> - € 1.</w:t>
      </w:r>
      <w:r w:rsidR="00EF7A4D">
        <w:rPr>
          <w:rFonts w:ascii="Verdana" w:hAnsi="Verdana"/>
          <w:sz w:val="20"/>
          <w:szCs w:val="20"/>
          <w:u w:val="single"/>
        </w:rPr>
        <w:t>112</w:t>
      </w:r>
      <w:r w:rsidR="00C31B16">
        <w:rPr>
          <w:rFonts w:ascii="Verdana" w:hAnsi="Verdana"/>
          <w:sz w:val="20"/>
          <w:szCs w:val="20"/>
          <w:u w:val="single"/>
        </w:rPr>
        <w:t>,</w:t>
      </w:r>
      <w:r w:rsidR="00EF7A4D">
        <w:rPr>
          <w:rFonts w:ascii="Verdana" w:hAnsi="Verdana"/>
          <w:sz w:val="20"/>
          <w:szCs w:val="20"/>
          <w:u w:val="single"/>
        </w:rPr>
        <w:t>02</w:t>
      </w:r>
    </w:p>
    <w:p w14:paraId="35CDB68F" w14:textId="71F8CC4A" w:rsidR="0051611B" w:rsidRPr="00F36B8F" w:rsidRDefault="0051611B" w:rsidP="00F36B8F">
      <w:pPr>
        <w:tabs>
          <w:tab w:val="decimal" w:pos="6521"/>
        </w:tabs>
        <w:spacing w:after="0"/>
        <w:jc w:val="both"/>
        <w:rPr>
          <w:rFonts w:ascii="Verdana" w:hAnsi="Verdana"/>
          <w:sz w:val="20"/>
          <w:szCs w:val="20"/>
        </w:rPr>
      </w:pPr>
      <w:r w:rsidRPr="00F36B8F">
        <w:rPr>
          <w:rFonts w:ascii="Verdana" w:hAnsi="Verdana"/>
          <w:sz w:val="20"/>
          <w:szCs w:val="20"/>
        </w:rPr>
        <w:t xml:space="preserve">Ergibt </w:t>
      </w:r>
      <w:r w:rsidRPr="00F36B8F">
        <w:rPr>
          <w:rFonts w:ascii="Verdana" w:hAnsi="Verdana"/>
          <w:b/>
          <w:sz w:val="20"/>
          <w:szCs w:val="20"/>
        </w:rPr>
        <w:t>Nachzahlung</w:t>
      </w:r>
      <w:r w:rsidRPr="00F36B8F">
        <w:rPr>
          <w:rFonts w:ascii="Verdana" w:hAnsi="Verdana"/>
          <w:sz w:val="20"/>
          <w:szCs w:val="20"/>
        </w:rPr>
        <w:tab/>
      </w:r>
      <w:r w:rsidR="00C31B16">
        <w:rPr>
          <w:rFonts w:ascii="Verdana" w:hAnsi="Verdana"/>
          <w:b/>
          <w:sz w:val="20"/>
          <w:szCs w:val="20"/>
        </w:rPr>
        <w:t xml:space="preserve">€ </w:t>
      </w:r>
      <w:r w:rsidR="00EF7A4D">
        <w:rPr>
          <w:rFonts w:ascii="Verdana" w:hAnsi="Verdana"/>
          <w:b/>
          <w:sz w:val="20"/>
          <w:szCs w:val="20"/>
        </w:rPr>
        <w:t>1.245</w:t>
      </w:r>
      <w:r w:rsidR="00C31B16">
        <w:rPr>
          <w:rFonts w:ascii="Verdana" w:hAnsi="Verdana"/>
          <w:b/>
          <w:sz w:val="20"/>
          <w:szCs w:val="20"/>
        </w:rPr>
        <w:t>,</w:t>
      </w:r>
      <w:r w:rsidR="00EF7A4D">
        <w:rPr>
          <w:rFonts w:ascii="Verdana" w:hAnsi="Verdana"/>
          <w:b/>
          <w:sz w:val="20"/>
          <w:szCs w:val="20"/>
        </w:rPr>
        <w:t>69</w:t>
      </w:r>
      <w:r w:rsidR="00BD4BF8">
        <w:rPr>
          <w:rFonts w:ascii="Verdana" w:hAnsi="Verdana"/>
          <w:sz w:val="20"/>
          <w:szCs w:val="20"/>
        </w:rPr>
        <w:t xml:space="preserve"> für das Jahr 20</w:t>
      </w:r>
      <w:r w:rsidR="00EF7A4D">
        <w:rPr>
          <w:rFonts w:ascii="Verdana" w:hAnsi="Verdana"/>
          <w:sz w:val="20"/>
          <w:szCs w:val="20"/>
        </w:rPr>
        <w:t>26</w:t>
      </w:r>
    </w:p>
    <w:p w14:paraId="2FE14A84" w14:textId="77777777" w:rsidR="00F36B8F" w:rsidRPr="00F36B8F" w:rsidRDefault="00F36B8F" w:rsidP="00F36B8F">
      <w:pPr>
        <w:tabs>
          <w:tab w:val="decimal" w:pos="6521"/>
        </w:tabs>
        <w:spacing w:after="0"/>
        <w:jc w:val="both"/>
        <w:rPr>
          <w:rFonts w:ascii="Verdana" w:hAnsi="Verdana"/>
          <w:sz w:val="20"/>
          <w:szCs w:val="20"/>
        </w:rPr>
      </w:pPr>
    </w:p>
    <w:p w14:paraId="0CA8E4EF" w14:textId="77777777" w:rsidR="00EF7A4D" w:rsidRDefault="00EF7A4D" w:rsidP="00F36B8F">
      <w:pPr>
        <w:tabs>
          <w:tab w:val="left" w:pos="3969"/>
        </w:tabs>
        <w:spacing w:after="0" w:line="240" w:lineRule="auto"/>
        <w:jc w:val="both"/>
        <w:rPr>
          <w:rFonts w:ascii="Verdana" w:hAnsi="Verdana"/>
          <w:sz w:val="20"/>
          <w:szCs w:val="20"/>
        </w:rPr>
      </w:pPr>
    </w:p>
    <w:p w14:paraId="6B705CF4" w14:textId="77777777" w:rsidR="00EF7A4D" w:rsidRDefault="00EF7A4D" w:rsidP="00F36B8F">
      <w:pPr>
        <w:tabs>
          <w:tab w:val="left" w:pos="3969"/>
        </w:tabs>
        <w:spacing w:after="0" w:line="240" w:lineRule="auto"/>
        <w:jc w:val="both"/>
        <w:rPr>
          <w:rFonts w:ascii="Verdana" w:hAnsi="Verdana"/>
          <w:sz w:val="20"/>
          <w:szCs w:val="20"/>
        </w:rPr>
      </w:pPr>
    </w:p>
    <w:p w14:paraId="70F47720" w14:textId="466352E8" w:rsidR="00F36B8F" w:rsidRPr="00F36B8F" w:rsidRDefault="00E01164" w:rsidP="00F36B8F">
      <w:pPr>
        <w:tabs>
          <w:tab w:val="left" w:pos="3969"/>
        </w:tabs>
        <w:spacing w:after="0" w:line="240" w:lineRule="auto"/>
        <w:jc w:val="both"/>
        <w:rPr>
          <w:rFonts w:ascii="Verdana" w:hAnsi="Verdana"/>
          <w:sz w:val="20"/>
          <w:szCs w:val="20"/>
        </w:rPr>
      </w:pPr>
      <w:r w:rsidRPr="00F36B8F">
        <w:rPr>
          <w:rFonts w:ascii="Verdana" w:hAnsi="Verdana"/>
          <w:sz w:val="20"/>
          <w:szCs w:val="20"/>
        </w:rPr>
        <w:t>Laufende Vorschreibung:</w:t>
      </w:r>
    </w:p>
    <w:p w14:paraId="6D8B0A46" w14:textId="7F9C98F5" w:rsidR="0051611B" w:rsidRPr="00F36B8F" w:rsidRDefault="00E01164" w:rsidP="00F36B8F">
      <w:pPr>
        <w:tabs>
          <w:tab w:val="left" w:pos="3969"/>
        </w:tabs>
        <w:jc w:val="both"/>
        <w:rPr>
          <w:rFonts w:ascii="Verdana" w:hAnsi="Verdana"/>
          <w:sz w:val="20"/>
          <w:szCs w:val="20"/>
        </w:rPr>
      </w:pPr>
      <w:r w:rsidRPr="00F36B8F">
        <w:rPr>
          <w:rFonts w:ascii="Verdana" w:hAnsi="Verdana"/>
          <w:sz w:val="20"/>
          <w:szCs w:val="20"/>
        </w:rPr>
        <w:t>2</w:t>
      </w:r>
      <w:r w:rsidR="00EF7A4D">
        <w:rPr>
          <w:rFonts w:ascii="Verdana" w:hAnsi="Verdana"/>
          <w:sz w:val="20"/>
          <w:szCs w:val="20"/>
        </w:rPr>
        <w:t>6</w:t>
      </w:r>
      <w:r w:rsidRPr="00F36B8F">
        <w:rPr>
          <w:rFonts w:ascii="Verdana" w:hAnsi="Verdana"/>
          <w:sz w:val="20"/>
          <w:szCs w:val="20"/>
        </w:rPr>
        <w:t>,8</w:t>
      </w:r>
      <w:r w:rsidR="00EF7A4D">
        <w:rPr>
          <w:rFonts w:ascii="Verdana" w:hAnsi="Verdana"/>
          <w:sz w:val="20"/>
          <w:szCs w:val="20"/>
        </w:rPr>
        <w:t>3</w:t>
      </w:r>
      <w:r w:rsidRPr="00F36B8F">
        <w:rPr>
          <w:rFonts w:ascii="Verdana" w:hAnsi="Verdana"/>
          <w:sz w:val="20"/>
          <w:szCs w:val="20"/>
        </w:rPr>
        <w:t>% v</w:t>
      </w:r>
      <w:r w:rsidR="00BD4BF8">
        <w:rPr>
          <w:rFonts w:ascii="Verdana" w:hAnsi="Verdana"/>
          <w:sz w:val="20"/>
          <w:szCs w:val="20"/>
        </w:rPr>
        <w:t>on € 12.</w:t>
      </w:r>
      <w:r w:rsidR="00EF7A4D">
        <w:rPr>
          <w:rFonts w:ascii="Verdana" w:hAnsi="Verdana"/>
          <w:sz w:val="20"/>
          <w:szCs w:val="20"/>
        </w:rPr>
        <w:t>744</w:t>
      </w:r>
      <w:r w:rsidR="00BD4BF8">
        <w:rPr>
          <w:rFonts w:ascii="Verdana" w:hAnsi="Verdana"/>
          <w:sz w:val="20"/>
          <w:szCs w:val="20"/>
        </w:rPr>
        <w:t>,</w:t>
      </w:r>
      <w:r w:rsidR="00EF7A4D">
        <w:rPr>
          <w:rFonts w:ascii="Verdana" w:hAnsi="Verdana"/>
          <w:sz w:val="20"/>
          <w:szCs w:val="20"/>
        </w:rPr>
        <w:t>37</w:t>
      </w:r>
      <w:r w:rsidR="00BD4BF8">
        <w:rPr>
          <w:rFonts w:ascii="Verdana" w:hAnsi="Verdana"/>
          <w:sz w:val="20"/>
          <w:szCs w:val="20"/>
        </w:rPr>
        <w:t xml:space="preserve"> = 3.</w:t>
      </w:r>
      <w:r w:rsidR="00EF7A4D">
        <w:rPr>
          <w:rFonts w:ascii="Verdana" w:hAnsi="Verdana"/>
          <w:sz w:val="20"/>
          <w:szCs w:val="20"/>
        </w:rPr>
        <w:t>419</w:t>
      </w:r>
      <w:r w:rsidR="00BD4BF8">
        <w:rPr>
          <w:rFonts w:ascii="Verdana" w:hAnsi="Verdana"/>
          <w:sz w:val="20"/>
          <w:szCs w:val="20"/>
        </w:rPr>
        <w:t>,</w:t>
      </w:r>
      <w:r w:rsidR="00EF7A4D">
        <w:rPr>
          <w:rFonts w:ascii="Verdana" w:hAnsi="Verdana"/>
          <w:sz w:val="20"/>
          <w:szCs w:val="20"/>
        </w:rPr>
        <w:t>3</w:t>
      </w:r>
      <w:r w:rsidR="00BD4BF8">
        <w:rPr>
          <w:rFonts w:ascii="Verdana" w:hAnsi="Verdana"/>
          <w:sz w:val="20"/>
          <w:szCs w:val="20"/>
        </w:rPr>
        <w:t>1+</w:t>
      </w:r>
      <w:r w:rsidR="00EF7A4D">
        <w:rPr>
          <w:rFonts w:ascii="Verdana" w:hAnsi="Verdana"/>
          <w:sz w:val="20"/>
          <w:szCs w:val="20"/>
        </w:rPr>
        <w:t>131,64</w:t>
      </w:r>
      <w:r w:rsidR="00BD4BF8">
        <w:rPr>
          <w:rFonts w:ascii="Verdana" w:hAnsi="Verdana"/>
          <w:sz w:val="20"/>
          <w:szCs w:val="20"/>
        </w:rPr>
        <w:t xml:space="preserve"> UV = </w:t>
      </w:r>
      <w:r w:rsidR="00EF7A4D">
        <w:rPr>
          <w:rFonts w:ascii="Verdana" w:hAnsi="Verdana"/>
          <w:sz w:val="20"/>
          <w:szCs w:val="20"/>
        </w:rPr>
        <w:t>3.550,95</w:t>
      </w:r>
      <w:r w:rsidRPr="00F36B8F">
        <w:rPr>
          <w:rFonts w:ascii="Verdana" w:hAnsi="Verdana"/>
          <w:sz w:val="20"/>
          <w:szCs w:val="20"/>
        </w:rPr>
        <w:t xml:space="preserve"> für das gesamte Jahr</w:t>
      </w:r>
    </w:p>
    <w:p w14:paraId="0A15FED1" w14:textId="77777777" w:rsidR="00F36B8F" w:rsidRPr="00F36B8F" w:rsidRDefault="00E01164" w:rsidP="00F36B8F">
      <w:pPr>
        <w:tabs>
          <w:tab w:val="left" w:pos="3969"/>
        </w:tabs>
        <w:jc w:val="both"/>
        <w:rPr>
          <w:rFonts w:ascii="Verdana" w:hAnsi="Verdana"/>
          <w:sz w:val="20"/>
          <w:szCs w:val="20"/>
        </w:rPr>
      </w:pPr>
      <w:r w:rsidRPr="00F36B8F">
        <w:rPr>
          <w:rFonts w:ascii="Verdana" w:hAnsi="Verdana"/>
          <w:sz w:val="20"/>
          <w:szCs w:val="20"/>
          <w:u w:val="single"/>
        </w:rPr>
        <w:t>Gesamte Vorschreibung:</w:t>
      </w:r>
    </w:p>
    <w:p w14:paraId="08DD543F" w14:textId="7EC00120" w:rsidR="00E01164" w:rsidRDefault="00C31B16" w:rsidP="00F36B8F">
      <w:pPr>
        <w:tabs>
          <w:tab w:val="left" w:pos="3969"/>
        </w:tabs>
        <w:jc w:val="both"/>
        <w:rPr>
          <w:rFonts w:ascii="Verdana" w:hAnsi="Verdana"/>
          <w:i/>
          <w:sz w:val="20"/>
          <w:szCs w:val="20"/>
        </w:rPr>
      </w:pPr>
      <w:r>
        <w:rPr>
          <w:rFonts w:ascii="Verdana" w:hAnsi="Verdana"/>
          <w:sz w:val="20"/>
          <w:szCs w:val="20"/>
        </w:rPr>
        <w:t xml:space="preserve">€ </w:t>
      </w:r>
      <w:r w:rsidR="00EF7A4D">
        <w:rPr>
          <w:rFonts w:ascii="Verdana" w:hAnsi="Verdana"/>
          <w:sz w:val="20"/>
          <w:szCs w:val="20"/>
        </w:rPr>
        <w:t xml:space="preserve">1.245,69 </w:t>
      </w:r>
      <w:r w:rsidR="00BD4BF8">
        <w:rPr>
          <w:rFonts w:ascii="Verdana" w:hAnsi="Verdana"/>
          <w:sz w:val="20"/>
          <w:szCs w:val="20"/>
        </w:rPr>
        <w:t>+</w:t>
      </w:r>
      <w:r w:rsidR="00EF7A4D">
        <w:rPr>
          <w:rFonts w:ascii="Verdana" w:hAnsi="Verdana"/>
          <w:sz w:val="20"/>
          <w:szCs w:val="20"/>
        </w:rPr>
        <w:t xml:space="preserve"> </w:t>
      </w:r>
      <w:r w:rsidR="00BD4BF8">
        <w:rPr>
          <w:rFonts w:ascii="Verdana" w:hAnsi="Verdana"/>
          <w:sz w:val="20"/>
          <w:szCs w:val="20"/>
        </w:rPr>
        <w:t>€ 3.</w:t>
      </w:r>
      <w:r w:rsidR="00EF7A4D">
        <w:rPr>
          <w:rFonts w:ascii="Verdana" w:hAnsi="Verdana"/>
          <w:sz w:val="20"/>
          <w:szCs w:val="20"/>
        </w:rPr>
        <w:t>550</w:t>
      </w:r>
      <w:r w:rsidR="00BD4BF8">
        <w:rPr>
          <w:rFonts w:ascii="Verdana" w:hAnsi="Verdana"/>
          <w:sz w:val="20"/>
          <w:szCs w:val="20"/>
        </w:rPr>
        <w:t>,</w:t>
      </w:r>
      <w:r w:rsidR="00EF7A4D">
        <w:rPr>
          <w:rFonts w:ascii="Verdana" w:hAnsi="Verdana"/>
          <w:sz w:val="20"/>
          <w:szCs w:val="20"/>
        </w:rPr>
        <w:t xml:space="preserve">95 </w:t>
      </w:r>
      <w:r w:rsidR="00E01164" w:rsidRPr="00F36B8F">
        <w:rPr>
          <w:rFonts w:ascii="Verdana" w:hAnsi="Verdana"/>
          <w:sz w:val="20"/>
          <w:szCs w:val="20"/>
        </w:rPr>
        <w:t>=</w:t>
      </w:r>
      <w:r w:rsidR="00EF7A4D">
        <w:rPr>
          <w:rFonts w:ascii="Verdana" w:hAnsi="Verdana"/>
          <w:sz w:val="20"/>
          <w:szCs w:val="20"/>
        </w:rPr>
        <w:t xml:space="preserve"> </w:t>
      </w:r>
      <w:r>
        <w:rPr>
          <w:rFonts w:ascii="Verdana" w:hAnsi="Verdana"/>
          <w:b/>
          <w:sz w:val="20"/>
          <w:szCs w:val="20"/>
        </w:rPr>
        <w:t>4.</w:t>
      </w:r>
      <w:r w:rsidR="00EF7A4D">
        <w:rPr>
          <w:rFonts w:ascii="Verdana" w:hAnsi="Verdana"/>
          <w:b/>
          <w:sz w:val="20"/>
          <w:szCs w:val="20"/>
        </w:rPr>
        <w:t>796</w:t>
      </w:r>
      <w:r>
        <w:rPr>
          <w:rFonts w:ascii="Verdana" w:hAnsi="Verdana"/>
          <w:b/>
          <w:sz w:val="20"/>
          <w:szCs w:val="20"/>
        </w:rPr>
        <w:t>,</w:t>
      </w:r>
      <w:r w:rsidR="00EF7A4D">
        <w:rPr>
          <w:rFonts w:ascii="Verdana" w:hAnsi="Verdana"/>
          <w:b/>
          <w:sz w:val="20"/>
          <w:szCs w:val="20"/>
        </w:rPr>
        <w:t>64</w:t>
      </w:r>
      <w:r w:rsidR="00E01164" w:rsidRPr="00F36B8F">
        <w:rPr>
          <w:rFonts w:ascii="Verdana" w:hAnsi="Verdana"/>
          <w:sz w:val="20"/>
          <w:szCs w:val="20"/>
        </w:rPr>
        <w:t xml:space="preserve"> </w:t>
      </w:r>
      <w:r>
        <w:rPr>
          <w:rFonts w:ascii="Verdana" w:hAnsi="Verdana"/>
          <w:i/>
          <w:sz w:val="20"/>
          <w:szCs w:val="20"/>
        </w:rPr>
        <w:t>(3</w:t>
      </w:r>
      <w:r w:rsidR="00EF7A4D">
        <w:rPr>
          <w:rFonts w:ascii="Verdana" w:hAnsi="Verdana"/>
          <w:i/>
          <w:sz w:val="20"/>
          <w:szCs w:val="20"/>
        </w:rPr>
        <w:t>99</w:t>
      </w:r>
      <w:r>
        <w:rPr>
          <w:rFonts w:ascii="Verdana" w:hAnsi="Verdana"/>
          <w:i/>
          <w:sz w:val="20"/>
          <w:szCs w:val="20"/>
        </w:rPr>
        <w:t>,7</w:t>
      </w:r>
      <w:r w:rsidR="00EF7A4D">
        <w:rPr>
          <w:rFonts w:ascii="Verdana" w:hAnsi="Verdana"/>
          <w:i/>
          <w:sz w:val="20"/>
          <w:szCs w:val="20"/>
        </w:rPr>
        <w:t>2</w:t>
      </w:r>
      <w:r w:rsidR="00BD4BF8">
        <w:rPr>
          <w:rFonts w:ascii="Verdana" w:hAnsi="Verdana"/>
          <w:i/>
          <w:sz w:val="20"/>
          <w:szCs w:val="20"/>
        </w:rPr>
        <w:t xml:space="preserve"> pro Monat oder € </w:t>
      </w:r>
      <w:r>
        <w:rPr>
          <w:rFonts w:ascii="Verdana" w:hAnsi="Verdana"/>
          <w:i/>
          <w:sz w:val="20"/>
          <w:szCs w:val="20"/>
        </w:rPr>
        <w:t>1.</w:t>
      </w:r>
      <w:r w:rsidR="00EF7A4D">
        <w:rPr>
          <w:rFonts w:ascii="Verdana" w:hAnsi="Verdana"/>
          <w:i/>
          <w:sz w:val="20"/>
          <w:szCs w:val="20"/>
        </w:rPr>
        <w:t>199</w:t>
      </w:r>
      <w:r>
        <w:rPr>
          <w:rFonts w:ascii="Verdana" w:hAnsi="Verdana"/>
          <w:i/>
          <w:sz w:val="20"/>
          <w:szCs w:val="20"/>
        </w:rPr>
        <w:t>,</w:t>
      </w:r>
      <w:r w:rsidR="00EF7A4D">
        <w:rPr>
          <w:rFonts w:ascii="Verdana" w:hAnsi="Verdana"/>
          <w:i/>
          <w:sz w:val="20"/>
          <w:szCs w:val="20"/>
        </w:rPr>
        <w:t>16</w:t>
      </w:r>
      <w:r w:rsidR="00E01164" w:rsidRPr="00F36B8F">
        <w:rPr>
          <w:rFonts w:ascii="Verdana" w:hAnsi="Verdana"/>
          <w:i/>
          <w:sz w:val="20"/>
          <w:szCs w:val="20"/>
        </w:rPr>
        <w:t xml:space="preserve"> pro Quartal)</w:t>
      </w:r>
    </w:p>
    <w:p w14:paraId="2DF5B0D5" w14:textId="77777777" w:rsidR="00323903" w:rsidRPr="00F36B8F" w:rsidRDefault="00323903" w:rsidP="00F36B8F">
      <w:pPr>
        <w:tabs>
          <w:tab w:val="left" w:pos="3969"/>
        </w:tabs>
        <w:jc w:val="both"/>
        <w:rPr>
          <w:rFonts w:ascii="Verdana" w:hAnsi="Verdana"/>
          <w:i/>
          <w:sz w:val="20"/>
          <w:szCs w:val="20"/>
        </w:rPr>
      </w:pPr>
    </w:p>
    <w:p w14:paraId="458D9AD8" w14:textId="4021D3EA" w:rsidR="006827E6" w:rsidRDefault="00BD4BF8" w:rsidP="000D4CA0">
      <w:pPr>
        <w:tabs>
          <w:tab w:val="left" w:pos="2835"/>
        </w:tabs>
        <w:ind w:left="2835" w:hanging="2835"/>
        <w:jc w:val="both"/>
        <w:rPr>
          <w:rFonts w:ascii="Verdana" w:hAnsi="Verdana"/>
        </w:rPr>
      </w:pPr>
      <w:r>
        <w:rPr>
          <w:rFonts w:ascii="Verdana" w:hAnsi="Verdana"/>
        </w:rPr>
        <w:t>5. Jahr (</w:t>
      </w:r>
      <w:proofErr w:type="spellStart"/>
      <w:r>
        <w:rPr>
          <w:rFonts w:ascii="Verdana" w:hAnsi="Verdana"/>
        </w:rPr>
        <w:t>zB</w:t>
      </w:r>
      <w:proofErr w:type="spellEnd"/>
      <w:r>
        <w:rPr>
          <w:rFonts w:ascii="Verdana" w:hAnsi="Verdana"/>
        </w:rPr>
        <w:t xml:space="preserve"> 202</w:t>
      </w:r>
      <w:r w:rsidR="00EF7A4D">
        <w:rPr>
          <w:rFonts w:ascii="Verdana" w:hAnsi="Verdana"/>
        </w:rPr>
        <w:t>7</w:t>
      </w:r>
      <w:r w:rsidR="006827E6">
        <w:rPr>
          <w:rFonts w:ascii="Verdana" w:hAnsi="Verdana"/>
        </w:rPr>
        <w:t>)</w:t>
      </w:r>
      <w:r w:rsidR="006827E6">
        <w:rPr>
          <w:rFonts w:ascii="Verdana" w:hAnsi="Verdana"/>
        </w:rPr>
        <w:tab/>
        <w:t xml:space="preserve">Nachbemessung </w:t>
      </w:r>
      <w:r>
        <w:rPr>
          <w:rFonts w:ascii="Verdana" w:hAnsi="Verdana"/>
        </w:rPr>
        <w:t>der 18,5% PV des 2. Jahres (20</w:t>
      </w:r>
      <w:r w:rsidR="00EF7A4D">
        <w:rPr>
          <w:rFonts w:ascii="Verdana" w:hAnsi="Verdana"/>
        </w:rPr>
        <w:t>24</w:t>
      </w:r>
      <w:r w:rsidR="006827E6">
        <w:rPr>
          <w:rFonts w:ascii="Verdana" w:hAnsi="Verdana"/>
        </w:rPr>
        <w:t>), wenn der Gewinn (lt. Einkommensteuerbescheid plus bezahlte SV-Beiträge) höher war als die Mindestbeitragsgrundlage.</w:t>
      </w:r>
    </w:p>
    <w:p w14:paraId="647A2489" w14:textId="46C88A84" w:rsidR="006827E6" w:rsidRDefault="006827E6" w:rsidP="000D4CA0">
      <w:pPr>
        <w:tabs>
          <w:tab w:val="left" w:pos="2835"/>
        </w:tabs>
        <w:ind w:left="2835" w:hanging="2835"/>
        <w:jc w:val="both"/>
        <w:rPr>
          <w:rFonts w:ascii="Verdana" w:hAnsi="Verdana"/>
        </w:rPr>
      </w:pPr>
      <w:r>
        <w:rPr>
          <w:rFonts w:ascii="Verdana" w:hAnsi="Verdana"/>
        </w:rPr>
        <w:tab/>
      </w:r>
      <w:r w:rsidR="00363430">
        <w:rPr>
          <w:rFonts w:ascii="Verdana" w:hAnsi="Verdana"/>
        </w:rPr>
        <w:t>+</w:t>
      </w:r>
      <w:r>
        <w:rPr>
          <w:rFonts w:ascii="Verdana" w:hAnsi="Verdana"/>
        </w:rPr>
        <w:t xml:space="preserve"> laufende Vorschrei</w:t>
      </w:r>
      <w:r w:rsidR="006D7D87">
        <w:rPr>
          <w:rFonts w:ascii="Verdana" w:hAnsi="Verdana"/>
        </w:rPr>
        <w:t>bung auf Basis des Gewinnes 20</w:t>
      </w:r>
      <w:r w:rsidR="00EF7A4D">
        <w:rPr>
          <w:rFonts w:ascii="Verdana" w:hAnsi="Verdana"/>
        </w:rPr>
        <w:t>24</w:t>
      </w:r>
    </w:p>
    <w:p w14:paraId="3CD89454" w14:textId="6438DF87" w:rsidR="006827E6" w:rsidRDefault="00BD4BF8" w:rsidP="000D4CA0">
      <w:pPr>
        <w:tabs>
          <w:tab w:val="left" w:pos="2835"/>
        </w:tabs>
        <w:ind w:left="2835" w:hanging="2835"/>
        <w:jc w:val="both"/>
        <w:rPr>
          <w:rFonts w:ascii="Verdana" w:hAnsi="Verdana"/>
        </w:rPr>
      </w:pPr>
      <w:r>
        <w:rPr>
          <w:rFonts w:ascii="Verdana" w:hAnsi="Verdana"/>
        </w:rPr>
        <w:t>6. Jahr (zB 202</w:t>
      </w:r>
      <w:r w:rsidR="00EF7A4D">
        <w:rPr>
          <w:rFonts w:ascii="Verdana" w:hAnsi="Verdana"/>
        </w:rPr>
        <w:t>8</w:t>
      </w:r>
      <w:r w:rsidR="006827E6">
        <w:rPr>
          <w:rFonts w:ascii="Verdana" w:hAnsi="Verdana"/>
        </w:rPr>
        <w:t>)</w:t>
      </w:r>
      <w:r w:rsidR="006827E6">
        <w:rPr>
          <w:rFonts w:ascii="Verdana" w:hAnsi="Verdana"/>
        </w:rPr>
        <w:tab/>
        <w:t>Nachbemessung von KV (</w:t>
      </w:r>
      <w:r w:rsidR="00EF7A4D">
        <w:rPr>
          <w:rFonts w:ascii="Verdana" w:hAnsi="Verdana"/>
        </w:rPr>
        <w:t>6</w:t>
      </w:r>
      <w:r w:rsidR="006827E6">
        <w:rPr>
          <w:rFonts w:ascii="Verdana" w:hAnsi="Verdana"/>
        </w:rPr>
        <w:t>,</w:t>
      </w:r>
      <w:r w:rsidR="00EF7A4D">
        <w:rPr>
          <w:rFonts w:ascii="Verdana" w:hAnsi="Verdana"/>
        </w:rPr>
        <w:t>80</w:t>
      </w:r>
      <w:r w:rsidR="006827E6">
        <w:rPr>
          <w:rFonts w:ascii="Verdana" w:hAnsi="Verdana"/>
        </w:rPr>
        <w:t>%) plu</w:t>
      </w:r>
      <w:r>
        <w:rPr>
          <w:rFonts w:ascii="Verdana" w:hAnsi="Verdana"/>
        </w:rPr>
        <w:t>s PV (18,5%) des 3. Jahres (20</w:t>
      </w:r>
      <w:r w:rsidR="00EF7A4D">
        <w:rPr>
          <w:rFonts w:ascii="Verdana" w:hAnsi="Verdana"/>
        </w:rPr>
        <w:t>25</w:t>
      </w:r>
      <w:r w:rsidR="006827E6">
        <w:rPr>
          <w:rFonts w:ascii="Verdana" w:hAnsi="Verdana"/>
        </w:rPr>
        <w:t>), wenn der Gewinn (lt. Einkommensteuerbescheid plus bezahlte SV-Beiträge) höher war als die Mindestbeitragsgrundlage.</w:t>
      </w:r>
    </w:p>
    <w:p w14:paraId="5BBF3E52" w14:textId="76297894" w:rsidR="006827E6" w:rsidRDefault="006827E6" w:rsidP="000D4CA0">
      <w:pPr>
        <w:tabs>
          <w:tab w:val="left" w:pos="2835"/>
        </w:tabs>
        <w:ind w:left="2835" w:hanging="2835"/>
        <w:jc w:val="both"/>
        <w:rPr>
          <w:rFonts w:ascii="Verdana" w:hAnsi="Verdana"/>
        </w:rPr>
      </w:pPr>
      <w:r>
        <w:rPr>
          <w:rFonts w:ascii="Verdana" w:hAnsi="Verdana"/>
        </w:rPr>
        <w:tab/>
      </w:r>
      <w:r w:rsidR="00363430">
        <w:rPr>
          <w:rFonts w:ascii="Verdana" w:hAnsi="Verdana"/>
        </w:rPr>
        <w:t>+</w:t>
      </w:r>
      <w:r>
        <w:rPr>
          <w:rFonts w:ascii="Verdana" w:hAnsi="Verdana"/>
        </w:rPr>
        <w:t xml:space="preserve"> laufende Vorschrei</w:t>
      </w:r>
      <w:r w:rsidR="00BD4BF8">
        <w:rPr>
          <w:rFonts w:ascii="Verdana" w:hAnsi="Verdana"/>
        </w:rPr>
        <w:t>bung auf Basis des Gewinnes 20</w:t>
      </w:r>
      <w:r w:rsidR="00EF7A4D">
        <w:rPr>
          <w:rFonts w:ascii="Verdana" w:hAnsi="Verdana"/>
        </w:rPr>
        <w:t>25</w:t>
      </w:r>
    </w:p>
    <w:p w14:paraId="52C6A787" w14:textId="46ABE270" w:rsidR="006827E6" w:rsidRDefault="00BD4BF8" w:rsidP="00EF7A4D">
      <w:pPr>
        <w:tabs>
          <w:tab w:val="left" w:pos="2835"/>
        </w:tabs>
        <w:ind w:left="2835" w:hanging="2835"/>
        <w:jc w:val="both"/>
        <w:rPr>
          <w:rFonts w:ascii="Verdana" w:hAnsi="Verdana"/>
        </w:rPr>
      </w:pPr>
      <w:r>
        <w:rPr>
          <w:rFonts w:ascii="Verdana" w:hAnsi="Verdana"/>
        </w:rPr>
        <w:t>7. Jahr (</w:t>
      </w:r>
      <w:proofErr w:type="spellStart"/>
      <w:r>
        <w:rPr>
          <w:rFonts w:ascii="Verdana" w:hAnsi="Verdana"/>
        </w:rPr>
        <w:t>zB</w:t>
      </w:r>
      <w:proofErr w:type="spellEnd"/>
      <w:r>
        <w:rPr>
          <w:rFonts w:ascii="Verdana" w:hAnsi="Verdana"/>
        </w:rPr>
        <w:t xml:space="preserve"> 202</w:t>
      </w:r>
      <w:r w:rsidR="00EF7A4D">
        <w:rPr>
          <w:rFonts w:ascii="Verdana" w:hAnsi="Verdana"/>
        </w:rPr>
        <w:t>9</w:t>
      </w:r>
      <w:r w:rsidR="006827E6">
        <w:rPr>
          <w:rFonts w:ascii="Verdana" w:hAnsi="Verdana"/>
        </w:rPr>
        <w:t>)</w:t>
      </w:r>
      <w:r w:rsidR="006827E6">
        <w:rPr>
          <w:rFonts w:ascii="Verdana" w:hAnsi="Verdana"/>
        </w:rPr>
        <w:tab/>
        <w:t>Nach</w:t>
      </w:r>
      <w:r>
        <w:rPr>
          <w:rFonts w:ascii="Verdana" w:hAnsi="Verdana"/>
        </w:rPr>
        <w:t>bemessung KV + PV auf Basis 20</w:t>
      </w:r>
      <w:r w:rsidR="00EF7A4D">
        <w:rPr>
          <w:rFonts w:ascii="Verdana" w:hAnsi="Verdana"/>
        </w:rPr>
        <w:t>26</w:t>
      </w:r>
    </w:p>
    <w:p w14:paraId="2A15DAC8" w14:textId="4565987C" w:rsidR="006827E6" w:rsidRDefault="006827E6" w:rsidP="000D4CA0">
      <w:pPr>
        <w:tabs>
          <w:tab w:val="left" w:pos="2835"/>
        </w:tabs>
        <w:ind w:left="2835" w:hanging="2835"/>
        <w:jc w:val="both"/>
        <w:rPr>
          <w:rFonts w:ascii="Verdana" w:hAnsi="Verdana"/>
        </w:rPr>
      </w:pPr>
      <w:r>
        <w:rPr>
          <w:rFonts w:ascii="Verdana" w:hAnsi="Verdana"/>
        </w:rPr>
        <w:tab/>
      </w:r>
      <w:r w:rsidR="00363430">
        <w:rPr>
          <w:rFonts w:ascii="Verdana" w:hAnsi="Verdana"/>
        </w:rPr>
        <w:t>+</w:t>
      </w:r>
      <w:r>
        <w:rPr>
          <w:rFonts w:ascii="Verdana" w:hAnsi="Verdana"/>
        </w:rPr>
        <w:t xml:space="preserve"> laufe</w:t>
      </w:r>
      <w:r w:rsidR="00BD4BF8">
        <w:rPr>
          <w:rFonts w:ascii="Verdana" w:hAnsi="Verdana"/>
        </w:rPr>
        <w:t>nde Vorschreibung auf Basis 20</w:t>
      </w:r>
      <w:r w:rsidR="00EF7A4D">
        <w:rPr>
          <w:rFonts w:ascii="Verdana" w:hAnsi="Verdana"/>
        </w:rPr>
        <w:t>26</w:t>
      </w:r>
    </w:p>
    <w:p w14:paraId="23770459" w14:textId="77777777" w:rsidR="006827E6" w:rsidRDefault="006827E6" w:rsidP="00F36B8F">
      <w:pPr>
        <w:tabs>
          <w:tab w:val="left" w:pos="3969"/>
        </w:tabs>
        <w:jc w:val="both"/>
        <w:rPr>
          <w:rFonts w:ascii="Verdana" w:hAnsi="Verdana"/>
        </w:rPr>
      </w:pPr>
      <w:r>
        <w:rPr>
          <w:rFonts w:ascii="Verdana" w:hAnsi="Verdana"/>
        </w:rPr>
        <w:t>….</w:t>
      </w:r>
    </w:p>
    <w:p w14:paraId="27EE8E12" w14:textId="77777777" w:rsidR="006827E6" w:rsidRDefault="006827E6" w:rsidP="00F36B8F">
      <w:pPr>
        <w:tabs>
          <w:tab w:val="left" w:pos="3969"/>
        </w:tabs>
        <w:jc w:val="both"/>
        <w:rPr>
          <w:rFonts w:ascii="Verdana" w:hAnsi="Verdana"/>
        </w:rPr>
      </w:pPr>
      <w:r>
        <w:rPr>
          <w:rFonts w:ascii="Verdana" w:hAnsi="Verdana"/>
        </w:rPr>
        <w:t>Es ist erst Schluss mit den Nachzahlungen, wenn die Beitragsgrundlage der laufenden Vorschreibung dem tatsächlichen Gewinn entspricht.</w:t>
      </w:r>
    </w:p>
    <w:p w14:paraId="05CD03D0" w14:textId="06C63D02" w:rsidR="006827E6" w:rsidRDefault="006827E6" w:rsidP="00F36B8F">
      <w:pPr>
        <w:tabs>
          <w:tab w:val="left" w:pos="3969"/>
        </w:tabs>
        <w:jc w:val="both"/>
        <w:rPr>
          <w:rFonts w:ascii="Verdana" w:hAnsi="Verdana"/>
        </w:rPr>
      </w:pPr>
      <w:r>
        <w:rPr>
          <w:rFonts w:ascii="Verdana" w:hAnsi="Verdana"/>
        </w:rPr>
        <w:t xml:space="preserve">Neu </w:t>
      </w:r>
      <w:r w:rsidR="00EF7A4D">
        <w:rPr>
          <w:rFonts w:ascii="Verdana" w:hAnsi="Verdana"/>
        </w:rPr>
        <w:t>seit</w:t>
      </w:r>
      <w:r>
        <w:rPr>
          <w:rFonts w:ascii="Verdana" w:hAnsi="Verdana"/>
        </w:rPr>
        <w:t xml:space="preserve"> 2015: Die Nachzahlung im 4. Jahr kann auf Antrag wiederum auf drei Jahre verteilt werden. Aber Achtung – damit verschiebt sich die Zahlung in die Folgejahre in denen selbst weitere Nachzahlungen drohen können. </w:t>
      </w:r>
    </w:p>
    <w:p w14:paraId="2517E9AD" w14:textId="77777777" w:rsidR="006827E6" w:rsidRPr="000D4CA0" w:rsidRDefault="006827E6" w:rsidP="000D4CA0">
      <w:pPr>
        <w:pStyle w:val="Listenabsatz"/>
        <w:numPr>
          <w:ilvl w:val="0"/>
          <w:numId w:val="3"/>
        </w:numPr>
        <w:tabs>
          <w:tab w:val="left" w:pos="3969"/>
        </w:tabs>
        <w:ind w:left="0" w:hanging="284"/>
        <w:jc w:val="both"/>
        <w:rPr>
          <w:rFonts w:ascii="Verdana" w:hAnsi="Verdana"/>
          <w:b/>
        </w:rPr>
      </w:pPr>
      <w:r w:rsidRPr="000D4CA0">
        <w:rPr>
          <w:rFonts w:ascii="Verdana" w:hAnsi="Verdana"/>
          <w:b/>
        </w:rPr>
        <w:t>Ich hatte ein besonders gutes Jahr auf Basis dessen die heurige Vorschreibung festgesetzt wird. Kann ich dagegen etwas machen?</w:t>
      </w:r>
    </w:p>
    <w:p w14:paraId="216C64A5" w14:textId="78DAB0FE" w:rsidR="006827E6" w:rsidRDefault="006827E6" w:rsidP="00F36B8F">
      <w:pPr>
        <w:tabs>
          <w:tab w:val="left" w:pos="3969"/>
        </w:tabs>
        <w:jc w:val="both"/>
        <w:rPr>
          <w:rFonts w:ascii="Verdana" w:hAnsi="Verdana"/>
        </w:rPr>
      </w:pPr>
      <w:r>
        <w:rPr>
          <w:rFonts w:ascii="Verdana" w:hAnsi="Verdana"/>
        </w:rPr>
        <w:t xml:space="preserve">Ja, es kann </w:t>
      </w:r>
      <w:r w:rsidR="00EF7A4D">
        <w:rPr>
          <w:rFonts w:ascii="Verdana" w:hAnsi="Verdana"/>
        </w:rPr>
        <w:t>bis im Herbst des laufende Jahres jederzeit</w:t>
      </w:r>
      <w:r>
        <w:rPr>
          <w:rFonts w:ascii="Verdana" w:hAnsi="Verdana"/>
        </w:rPr>
        <w:t xml:space="preserve"> ein Herabsetzungsantrag gestellt werden. </w:t>
      </w:r>
    </w:p>
    <w:p w14:paraId="69EB2856" w14:textId="77777777" w:rsidR="007B161C" w:rsidRDefault="007B161C" w:rsidP="00EF7A4D">
      <w:pPr>
        <w:pStyle w:val="Listenabsatz"/>
        <w:tabs>
          <w:tab w:val="left" w:pos="3969"/>
        </w:tabs>
        <w:ind w:left="0"/>
        <w:jc w:val="both"/>
        <w:rPr>
          <w:rFonts w:ascii="Verdana" w:hAnsi="Verdana"/>
          <w:b/>
        </w:rPr>
      </w:pPr>
    </w:p>
    <w:p w14:paraId="7D7762F9" w14:textId="77777777" w:rsidR="006827E6" w:rsidRPr="000D4CA0" w:rsidRDefault="006827E6" w:rsidP="000D4CA0">
      <w:pPr>
        <w:pStyle w:val="Listenabsatz"/>
        <w:numPr>
          <w:ilvl w:val="0"/>
          <w:numId w:val="3"/>
        </w:numPr>
        <w:tabs>
          <w:tab w:val="left" w:pos="3969"/>
        </w:tabs>
        <w:ind w:left="0" w:hanging="284"/>
        <w:jc w:val="both"/>
        <w:rPr>
          <w:rFonts w:ascii="Verdana" w:hAnsi="Verdana"/>
          <w:b/>
        </w:rPr>
      </w:pPr>
      <w:r w:rsidRPr="000D4CA0">
        <w:rPr>
          <w:rFonts w:ascii="Verdana" w:hAnsi="Verdana"/>
          <w:b/>
        </w:rPr>
        <w:t xml:space="preserve">Ich will keine Nachzahlungen erhalten und gleich mehr vorauszahlen, geht das? </w:t>
      </w:r>
    </w:p>
    <w:p w14:paraId="681CF4B3" w14:textId="6015D426" w:rsidR="006827E6" w:rsidRDefault="006827E6" w:rsidP="00F36B8F">
      <w:pPr>
        <w:tabs>
          <w:tab w:val="left" w:pos="3969"/>
        </w:tabs>
        <w:jc w:val="both"/>
        <w:rPr>
          <w:rFonts w:ascii="Verdana" w:hAnsi="Verdana"/>
        </w:rPr>
      </w:pPr>
      <w:r>
        <w:rPr>
          <w:rFonts w:ascii="Verdana" w:hAnsi="Verdana"/>
        </w:rPr>
        <w:t xml:space="preserve">Ja, </w:t>
      </w:r>
      <w:r w:rsidR="00EF7A4D">
        <w:rPr>
          <w:rFonts w:ascii="Verdana" w:hAnsi="Verdana"/>
        </w:rPr>
        <w:t>seit</w:t>
      </w:r>
      <w:r>
        <w:rPr>
          <w:rFonts w:ascii="Verdana" w:hAnsi="Verdana"/>
        </w:rPr>
        <w:t xml:space="preserve"> dem 1.1.2016 kann auch eine Erhöhung beantragt werden.</w:t>
      </w:r>
    </w:p>
    <w:p w14:paraId="39E455D0" w14:textId="77777777" w:rsidR="006827E6" w:rsidRPr="000D4CA0" w:rsidRDefault="006827E6" w:rsidP="000D4CA0">
      <w:pPr>
        <w:pStyle w:val="Listenabsatz"/>
        <w:numPr>
          <w:ilvl w:val="0"/>
          <w:numId w:val="3"/>
        </w:numPr>
        <w:tabs>
          <w:tab w:val="left" w:pos="3969"/>
        </w:tabs>
        <w:ind w:left="0" w:hanging="284"/>
        <w:jc w:val="both"/>
        <w:rPr>
          <w:rFonts w:ascii="Verdana" w:hAnsi="Verdana"/>
          <w:b/>
        </w:rPr>
      </w:pPr>
      <w:r w:rsidRPr="000D4CA0">
        <w:rPr>
          <w:rFonts w:ascii="Verdana" w:hAnsi="Verdana"/>
          <w:b/>
        </w:rPr>
        <w:t>Gibt es Ausnahmen von der Pflichtversicherung?</w:t>
      </w:r>
    </w:p>
    <w:p w14:paraId="07BCDDCA" w14:textId="77777777" w:rsidR="008C36F0" w:rsidRDefault="006827E6" w:rsidP="00F36B8F">
      <w:pPr>
        <w:tabs>
          <w:tab w:val="left" w:pos="3969"/>
        </w:tabs>
        <w:jc w:val="both"/>
        <w:rPr>
          <w:rFonts w:ascii="Verdana" w:hAnsi="Verdana"/>
        </w:rPr>
      </w:pPr>
      <w:r>
        <w:rPr>
          <w:rFonts w:ascii="Verdana" w:hAnsi="Verdana"/>
        </w:rPr>
        <w:t xml:space="preserve">Ja, für sogenannte „Kleinstunternehmer“. </w:t>
      </w:r>
    </w:p>
    <w:p w14:paraId="6BE96196" w14:textId="77777777" w:rsidR="00EF7A4D" w:rsidRDefault="00EF7A4D" w:rsidP="00F36B8F">
      <w:pPr>
        <w:tabs>
          <w:tab w:val="left" w:pos="3969"/>
        </w:tabs>
        <w:jc w:val="both"/>
        <w:rPr>
          <w:rFonts w:ascii="Verdana" w:hAnsi="Verdana"/>
        </w:rPr>
      </w:pPr>
    </w:p>
    <w:p w14:paraId="73953DF6" w14:textId="77777777" w:rsidR="008C36F0" w:rsidRPr="000D4CA0" w:rsidRDefault="008C36F0" w:rsidP="00F36B8F">
      <w:pPr>
        <w:tabs>
          <w:tab w:val="left" w:pos="3969"/>
        </w:tabs>
        <w:jc w:val="both"/>
        <w:rPr>
          <w:rFonts w:ascii="Verdana" w:hAnsi="Verdana"/>
          <w:u w:val="single"/>
        </w:rPr>
      </w:pPr>
      <w:r w:rsidRPr="000D4CA0">
        <w:rPr>
          <w:rFonts w:ascii="Verdana" w:hAnsi="Verdana"/>
          <w:u w:val="single"/>
        </w:rPr>
        <w:lastRenderedPageBreak/>
        <w:t xml:space="preserve">Voraussetzungen für die Inanspruchnahme: </w:t>
      </w:r>
    </w:p>
    <w:p w14:paraId="3F76ED52" w14:textId="77777777" w:rsidR="008C36F0" w:rsidRPr="00B26B89" w:rsidRDefault="008C36F0" w:rsidP="00F36B8F">
      <w:pPr>
        <w:pStyle w:val="Listenabsatz"/>
        <w:numPr>
          <w:ilvl w:val="0"/>
          <w:numId w:val="2"/>
        </w:numPr>
        <w:tabs>
          <w:tab w:val="left" w:pos="3969"/>
        </w:tabs>
        <w:jc w:val="both"/>
        <w:rPr>
          <w:rFonts w:ascii="Verdana" w:hAnsi="Verdana"/>
        </w:rPr>
      </w:pPr>
      <w:r w:rsidRPr="00B26B89">
        <w:rPr>
          <w:rFonts w:ascii="Verdana" w:hAnsi="Verdana"/>
        </w:rPr>
        <w:t>Jahresumsatz unter € 30.000,- UND</w:t>
      </w:r>
    </w:p>
    <w:p w14:paraId="507B2C71" w14:textId="05D35835" w:rsidR="008C36F0" w:rsidRPr="00B26B89" w:rsidRDefault="008C36F0" w:rsidP="00F36B8F">
      <w:pPr>
        <w:pStyle w:val="Listenabsatz"/>
        <w:numPr>
          <w:ilvl w:val="0"/>
          <w:numId w:val="2"/>
        </w:numPr>
        <w:tabs>
          <w:tab w:val="left" w:pos="3969"/>
        </w:tabs>
        <w:jc w:val="both"/>
        <w:rPr>
          <w:rFonts w:ascii="Verdana" w:hAnsi="Verdana"/>
        </w:rPr>
      </w:pPr>
      <w:r w:rsidRPr="00B26B89">
        <w:rPr>
          <w:rFonts w:ascii="Verdana" w:hAnsi="Verdana"/>
        </w:rPr>
        <w:t xml:space="preserve">Jahresgewinn unter </w:t>
      </w:r>
      <w:r w:rsidR="00BD4BF8">
        <w:rPr>
          <w:rFonts w:ascii="Verdana" w:hAnsi="Verdana"/>
        </w:rPr>
        <w:t xml:space="preserve">€ </w:t>
      </w:r>
      <w:r w:rsidR="00EF7A4D">
        <w:rPr>
          <w:rFonts w:ascii="Verdana" w:hAnsi="Verdana"/>
        </w:rPr>
        <w:t>6.010.92</w:t>
      </w:r>
      <w:r>
        <w:rPr>
          <w:rStyle w:val="Funotenzeichen"/>
          <w:rFonts w:ascii="Verdana" w:hAnsi="Verdana"/>
        </w:rPr>
        <w:footnoteReference w:id="3"/>
      </w:r>
      <w:r w:rsidRPr="00B26B89">
        <w:rPr>
          <w:rFonts w:ascii="Verdana" w:hAnsi="Verdana"/>
        </w:rPr>
        <w:t xml:space="preserve"> UND</w:t>
      </w:r>
    </w:p>
    <w:p w14:paraId="2064DA19" w14:textId="5415A508" w:rsidR="008C36F0" w:rsidRPr="00B26B89" w:rsidRDefault="008C36F0" w:rsidP="00F36B8F">
      <w:pPr>
        <w:pStyle w:val="Listenabsatz"/>
        <w:numPr>
          <w:ilvl w:val="0"/>
          <w:numId w:val="2"/>
        </w:numPr>
        <w:tabs>
          <w:tab w:val="left" w:pos="3969"/>
        </w:tabs>
        <w:jc w:val="both"/>
        <w:rPr>
          <w:rFonts w:ascii="Verdana" w:hAnsi="Verdana"/>
        </w:rPr>
      </w:pPr>
      <w:r w:rsidRPr="00B26B89">
        <w:rPr>
          <w:rFonts w:ascii="Verdana" w:hAnsi="Verdana"/>
        </w:rPr>
        <w:t>Keine Pflichtversicherung bei der SV</w:t>
      </w:r>
      <w:r w:rsidR="00EF7A4D">
        <w:rPr>
          <w:rFonts w:ascii="Verdana" w:hAnsi="Verdana"/>
        </w:rPr>
        <w:t>S</w:t>
      </w:r>
      <w:r w:rsidRPr="00B26B89">
        <w:rPr>
          <w:rFonts w:ascii="Verdana" w:hAnsi="Verdana"/>
        </w:rPr>
        <w:t xml:space="preserve"> über 12 Monate innerhalb der letzten 60 Monate oder Regelpensionsalter erreicht oder 57. Lebensjahr vollendet und in den letzten fünf Jahren unterhalb der Umsatz- und Gewinngrenze.</w:t>
      </w:r>
    </w:p>
    <w:p w14:paraId="580FABE6" w14:textId="4B4ADB07" w:rsidR="008C36F0" w:rsidRDefault="00B26B89" w:rsidP="00F36B8F">
      <w:pPr>
        <w:tabs>
          <w:tab w:val="left" w:pos="3969"/>
        </w:tabs>
        <w:jc w:val="both"/>
        <w:rPr>
          <w:rFonts w:ascii="Verdana" w:hAnsi="Verdana"/>
        </w:rPr>
      </w:pPr>
      <w:r>
        <w:rPr>
          <w:rFonts w:ascii="Verdana" w:hAnsi="Verdana"/>
        </w:rPr>
        <w:t>Wenn die Kleinstunternehmerregelung beansprucht wird ist nur der Fixbe</w:t>
      </w:r>
      <w:r w:rsidR="00BD4BF8">
        <w:rPr>
          <w:rFonts w:ascii="Verdana" w:hAnsi="Verdana"/>
        </w:rPr>
        <w:t>trag an Unfallversicherung (20</w:t>
      </w:r>
      <w:r w:rsidR="00EF7A4D">
        <w:rPr>
          <w:rFonts w:ascii="Verdana" w:hAnsi="Verdana"/>
        </w:rPr>
        <w:t>23</w:t>
      </w:r>
      <w:r w:rsidR="00BD4BF8">
        <w:rPr>
          <w:rFonts w:ascii="Verdana" w:hAnsi="Verdana"/>
        </w:rPr>
        <w:t xml:space="preserve"> € 1</w:t>
      </w:r>
      <w:r w:rsidR="00EF7A4D">
        <w:rPr>
          <w:rFonts w:ascii="Verdana" w:hAnsi="Verdana"/>
        </w:rPr>
        <w:t>31</w:t>
      </w:r>
      <w:r w:rsidR="00BD4BF8">
        <w:rPr>
          <w:rFonts w:ascii="Verdana" w:hAnsi="Verdana"/>
        </w:rPr>
        <w:t>,</w:t>
      </w:r>
      <w:r w:rsidR="00EF7A4D">
        <w:rPr>
          <w:rFonts w:ascii="Verdana" w:hAnsi="Verdana"/>
        </w:rPr>
        <w:t>64</w:t>
      </w:r>
      <w:r>
        <w:rPr>
          <w:rFonts w:ascii="Verdana" w:hAnsi="Verdana"/>
        </w:rPr>
        <w:t xml:space="preserve"> pro Jahr) zu bezahlen. </w:t>
      </w:r>
    </w:p>
    <w:p w14:paraId="6C4286F2" w14:textId="77777777" w:rsidR="00B26B89" w:rsidRDefault="00B26B89" w:rsidP="00F36B8F">
      <w:pPr>
        <w:tabs>
          <w:tab w:val="left" w:pos="3969"/>
        </w:tabs>
        <w:jc w:val="both"/>
        <w:rPr>
          <w:rFonts w:ascii="Verdana" w:hAnsi="Verdana"/>
        </w:rPr>
      </w:pPr>
      <w:r>
        <w:rPr>
          <w:rFonts w:ascii="Verdana" w:hAnsi="Verdana"/>
        </w:rPr>
        <w:t xml:space="preserve">Aber ACHTUNG – wer nebenbei nicht durch zB ein Dienstverhältnis versichert ist hat keinen Krankenschutz und generiert weder Pensionszeiten noch eine Grundlage für die zukünftige Pension. </w:t>
      </w:r>
    </w:p>
    <w:p w14:paraId="4F3FDD70" w14:textId="427AE9DD" w:rsidR="00B26B89" w:rsidRDefault="00B26B89" w:rsidP="00F36B8F">
      <w:pPr>
        <w:tabs>
          <w:tab w:val="left" w:pos="3969"/>
        </w:tabs>
        <w:jc w:val="both"/>
        <w:rPr>
          <w:rFonts w:ascii="Verdana" w:hAnsi="Verdana"/>
        </w:rPr>
      </w:pPr>
      <w:r>
        <w:rPr>
          <w:rFonts w:ascii="Verdana" w:hAnsi="Verdana"/>
        </w:rPr>
        <w:t xml:space="preserve">Weiterer Stolperstein: sollte sich im Nachhinein herausstellen, dass die relevanten Grenzen doch überschritten wurden, </w:t>
      </w:r>
      <w:r w:rsidR="00EF7A4D">
        <w:rPr>
          <w:rFonts w:ascii="Verdana" w:hAnsi="Verdana"/>
        </w:rPr>
        <w:t xml:space="preserve">muss dies der SVS bis zur Rechtskraft des Einkommensteuerbescheides (1 Monat nach </w:t>
      </w:r>
      <w:proofErr w:type="spellStart"/>
      <w:r w:rsidR="00EF7A4D">
        <w:rPr>
          <w:rFonts w:ascii="Verdana" w:hAnsi="Verdana"/>
        </w:rPr>
        <w:t>Bescheiderlass</w:t>
      </w:r>
      <w:proofErr w:type="spellEnd"/>
      <w:r w:rsidR="00EF7A4D">
        <w:rPr>
          <w:rFonts w:ascii="Verdana" w:hAnsi="Verdana"/>
        </w:rPr>
        <w:t>) mitgeteilt werden da ansonsten ein</w:t>
      </w:r>
      <w:r>
        <w:rPr>
          <w:rFonts w:ascii="Verdana" w:hAnsi="Verdana"/>
        </w:rPr>
        <w:t xml:space="preserve"> Strafzuschlag in Höhe von 9% </w:t>
      </w:r>
      <w:r w:rsidR="00EF7A4D">
        <w:rPr>
          <w:rFonts w:ascii="Verdana" w:hAnsi="Verdana"/>
        </w:rPr>
        <w:t>festgesetzt wird</w:t>
      </w:r>
      <w:r>
        <w:rPr>
          <w:rFonts w:ascii="Verdana" w:hAnsi="Verdana"/>
        </w:rPr>
        <w:t xml:space="preserve">. </w:t>
      </w:r>
    </w:p>
    <w:p w14:paraId="601EDE56" w14:textId="77777777" w:rsidR="008C36F0" w:rsidRPr="00B26B89" w:rsidRDefault="008C36F0" w:rsidP="00F36B8F">
      <w:pPr>
        <w:tabs>
          <w:tab w:val="left" w:pos="3969"/>
        </w:tabs>
        <w:jc w:val="both"/>
        <w:rPr>
          <w:rFonts w:ascii="Verdana" w:hAnsi="Verdana"/>
          <w:u w:val="single"/>
        </w:rPr>
      </w:pPr>
      <w:r w:rsidRPr="00B26B89">
        <w:rPr>
          <w:rFonts w:ascii="Verdana" w:hAnsi="Verdana"/>
          <w:u w:val="single"/>
        </w:rPr>
        <w:t>Ausnahmen für Eltern:</w:t>
      </w:r>
    </w:p>
    <w:p w14:paraId="1B44827B" w14:textId="77777777" w:rsidR="00B26B89" w:rsidRDefault="008C36F0" w:rsidP="00F36B8F">
      <w:pPr>
        <w:tabs>
          <w:tab w:val="left" w:pos="3969"/>
        </w:tabs>
        <w:jc w:val="both"/>
        <w:rPr>
          <w:rFonts w:ascii="Verdana" w:hAnsi="Verdana"/>
        </w:rPr>
      </w:pPr>
      <w:r>
        <w:rPr>
          <w:rFonts w:ascii="Verdana" w:hAnsi="Verdana"/>
        </w:rPr>
        <w:t xml:space="preserve">Während dem Bezug von Kinderbetreuungsgeld und darüber hinaus für die Dauer der Teilversicherung während einer Kindererziehungszeit (max. 48 Kalendermonate pro Kind, bei Mehrlingsgeburt max. 60 Kalendermonate) </w:t>
      </w:r>
      <w:r w:rsidR="00B26B89">
        <w:rPr>
          <w:rFonts w:ascii="Verdana" w:hAnsi="Verdana"/>
        </w:rPr>
        <w:t>kann eine Ausnahme von der PV und KV wegen geringer Einkünfte und Umsätzen beantragt werden.</w:t>
      </w:r>
      <w:r w:rsidR="00BD4BF8">
        <w:rPr>
          <w:rFonts w:ascii="Verdana" w:hAnsi="Verdana"/>
        </w:rPr>
        <w:t xml:space="preserve"> Die Grenzen hierfür liegen 2018</w:t>
      </w:r>
      <w:r w:rsidR="00B26B89">
        <w:rPr>
          <w:rFonts w:ascii="Verdana" w:hAnsi="Verdana"/>
        </w:rPr>
        <w:t xml:space="preserve"> bei: </w:t>
      </w:r>
    </w:p>
    <w:p w14:paraId="2E4E581D" w14:textId="77777777" w:rsidR="00B26B89" w:rsidRDefault="00B26B89" w:rsidP="00F36B8F">
      <w:pPr>
        <w:tabs>
          <w:tab w:val="left" w:pos="3969"/>
        </w:tabs>
        <w:jc w:val="both"/>
        <w:rPr>
          <w:rFonts w:ascii="Verdana" w:hAnsi="Verdana"/>
        </w:rPr>
      </w:pPr>
      <w:r>
        <w:rPr>
          <w:rFonts w:ascii="Verdana" w:hAnsi="Verdana"/>
        </w:rPr>
        <w:t>Umsatz unter € 2.500,- pro Monat UND</w:t>
      </w:r>
    </w:p>
    <w:p w14:paraId="0E97298E" w14:textId="77777777" w:rsidR="00B26B89" w:rsidRDefault="00BD4BF8" w:rsidP="00F36B8F">
      <w:pPr>
        <w:tabs>
          <w:tab w:val="left" w:pos="3969"/>
        </w:tabs>
        <w:jc w:val="both"/>
        <w:rPr>
          <w:rFonts w:ascii="Verdana" w:hAnsi="Verdana"/>
        </w:rPr>
      </w:pPr>
      <w:r>
        <w:rPr>
          <w:rFonts w:ascii="Verdana" w:hAnsi="Verdana"/>
        </w:rPr>
        <w:t>Gewinn unter € 438,05</w:t>
      </w:r>
      <w:r w:rsidR="00B26B89">
        <w:rPr>
          <w:rFonts w:ascii="Verdana" w:hAnsi="Verdana"/>
        </w:rPr>
        <w:t xml:space="preserve"> pro Monat (Geringfügigkeitsgrenze)</w:t>
      </w:r>
    </w:p>
    <w:p w14:paraId="5821D7F8" w14:textId="77777777" w:rsidR="006827E6" w:rsidRPr="000D4CA0" w:rsidRDefault="00B26B89" w:rsidP="000D4CA0">
      <w:pPr>
        <w:pStyle w:val="Listenabsatz"/>
        <w:numPr>
          <w:ilvl w:val="0"/>
          <w:numId w:val="3"/>
        </w:numPr>
        <w:tabs>
          <w:tab w:val="left" w:pos="3969"/>
        </w:tabs>
        <w:ind w:left="0" w:hanging="284"/>
        <w:jc w:val="both"/>
        <w:rPr>
          <w:rFonts w:ascii="Verdana" w:hAnsi="Verdana"/>
          <w:b/>
        </w:rPr>
      </w:pPr>
      <w:r w:rsidRPr="000D4CA0">
        <w:rPr>
          <w:rFonts w:ascii="Verdana" w:hAnsi="Verdana"/>
          <w:b/>
        </w:rPr>
        <w:t xml:space="preserve">Ich habe Schwierigkeiten bei der Bezahlung der Vorschreibungen. Was soll ich machen? </w:t>
      </w:r>
    </w:p>
    <w:p w14:paraId="25672574" w14:textId="77777777" w:rsidR="00B26B89" w:rsidRDefault="00B26B89" w:rsidP="00F36B8F">
      <w:pPr>
        <w:tabs>
          <w:tab w:val="left" w:pos="3969"/>
        </w:tabs>
        <w:jc w:val="both"/>
        <w:rPr>
          <w:rFonts w:ascii="Verdana" w:hAnsi="Verdana"/>
        </w:rPr>
      </w:pPr>
      <w:r>
        <w:rPr>
          <w:rFonts w:ascii="Verdana" w:hAnsi="Verdana"/>
        </w:rPr>
        <w:t>Nur nicht den Kopf in den Sand stecken!</w:t>
      </w:r>
    </w:p>
    <w:p w14:paraId="01149D40" w14:textId="77777777" w:rsidR="007B161C" w:rsidRDefault="007B161C" w:rsidP="00F36B8F">
      <w:pPr>
        <w:tabs>
          <w:tab w:val="left" w:pos="3969"/>
        </w:tabs>
        <w:jc w:val="both"/>
        <w:rPr>
          <w:rFonts w:ascii="Verdana" w:hAnsi="Verdana"/>
        </w:rPr>
      </w:pPr>
    </w:p>
    <w:p w14:paraId="0EE14604" w14:textId="77777777" w:rsidR="00B26B89" w:rsidRDefault="00B26B89" w:rsidP="00F36B8F">
      <w:pPr>
        <w:tabs>
          <w:tab w:val="left" w:pos="3969"/>
        </w:tabs>
        <w:jc w:val="both"/>
        <w:rPr>
          <w:rFonts w:ascii="Verdana" w:hAnsi="Verdana"/>
        </w:rPr>
      </w:pPr>
      <w:r>
        <w:rPr>
          <w:rFonts w:ascii="Verdana" w:hAnsi="Verdana"/>
        </w:rPr>
        <w:t>Es kann jederzeit eine Ratenzahlung oder eine Stundung beantragt werden.</w:t>
      </w:r>
    </w:p>
    <w:p w14:paraId="7347CFE8" w14:textId="0614743C" w:rsidR="00B26B89" w:rsidRDefault="00B26B89" w:rsidP="00F36B8F">
      <w:pPr>
        <w:tabs>
          <w:tab w:val="left" w:pos="3969"/>
        </w:tabs>
        <w:jc w:val="both"/>
        <w:rPr>
          <w:rFonts w:ascii="Verdana" w:hAnsi="Verdana"/>
        </w:rPr>
      </w:pPr>
      <w:r>
        <w:rPr>
          <w:rFonts w:ascii="Verdana" w:hAnsi="Verdana"/>
        </w:rPr>
        <w:t>Bei nicht Bezahlung verrechnet die SV</w:t>
      </w:r>
      <w:r w:rsidR="00EF7A4D">
        <w:rPr>
          <w:rFonts w:ascii="Verdana" w:hAnsi="Verdana"/>
        </w:rPr>
        <w:t>S</w:t>
      </w:r>
      <w:r>
        <w:rPr>
          <w:rFonts w:ascii="Verdana" w:hAnsi="Verdana"/>
        </w:rPr>
        <w:t xml:space="preserve"> aktuell </w:t>
      </w:r>
      <w:r w:rsidR="00EF7A4D">
        <w:rPr>
          <w:rFonts w:ascii="Verdana" w:hAnsi="Verdana"/>
        </w:rPr>
        <w:t>3</w:t>
      </w:r>
      <w:r>
        <w:rPr>
          <w:rFonts w:ascii="Verdana" w:hAnsi="Verdana"/>
        </w:rPr>
        <w:t>,</w:t>
      </w:r>
      <w:r w:rsidR="00EF7A4D">
        <w:rPr>
          <w:rFonts w:ascii="Verdana" w:hAnsi="Verdana"/>
        </w:rPr>
        <w:t>3</w:t>
      </w:r>
      <w:r>
        <w:rPr>
          <w:rFonts w:ascii="Verdana" w:hAnsi="Verdana"/>
        </w:rPr>
        <w:t xml:space="preserve">8% p.a. Verzugszinsen ab einer verspäteten Einzahlung von 15 Tagen. Nach einer gewissen Frist wird eine Mahnung verschickt. Erfolgt darauf keine Reaktion wird bei Gericht ein Antrag auf Exekution gestellt. </w:t>
      </w:r>
      <w:r w:rsidR="007A64EE">
        <w:rPr>
          <w:rFonts w:ascii="Verdana" w:hAnsi="Verdana"/>
        </w:rPr>
        <w:t xml:space="preserve">Daher ist eine Kontaktaufnahme unbedingt ratsam. </w:t>
      </w:r>
    </w:p>
    <w:p w14:paraId="36910AA7" w14:textId="77777777" w:rsidR="00EF7A4D" w:rsidRDefault="00EF7A4D">
      <w:pPr>
        <w:rPr>
          <w:rFonts w:ascii="Verdana" w:hAnsi="Verdana"/>
          <w:b/>
        </w:rPr>
      </w:pPr>
      <w:r>
        <w:rPr>
          <w:rFonts w:ascii="Verdana" w:hAnsi="Verdana"/>
          <w:b/>
        </w:rPr>
        <w:br w:type="page"/>
      </w:r>
    </w:p>
    <w:p w14:paraId="75327743" w14:textId="77777777" w:rsidR="00EF7A4D" w:rsidRDefault="00EF7A4D" w:rsidP="00F02E67">
      <w:pPr>
        <w:pStyle w:val="Listenabsatz"/>
        <w:numPr>
          <w:ilvl w:val="0"/>
          <w:numId w:val="3"/>
        </w:numPr>
        <w:tabs>
          <w:tab w:val="left" w:pos="3969"/>
        </w:tabs>
        <w:ind w:left="0" w:hanging="284"/>
        <w:jc w:val="both"/>
        <w:rPr>
          <w:rFonts w:ascii="Verdana" w:hAnsi="Verdana"/>
          <w:b/>
        </w:rPr>
      </w:pPr>
    </w:p>
    <w:p w14:paraId="24FFF56D" w14:textId="7552667B" w:rsidR="00582FA6" w:rsidRPr="00F02E67" w:rsidRDefault="00582FA6" w:rsidP="00F02E67">
      <w:pPr>
        <w:pStyle w:val="Listenabsatz"/>
        <w:numPr>
          <w:ilvl w:val="0"/>
          <w:numId w:val="3"/>
        </w:numPr>
        <w:tabs>
          <w:tab w:val="left" w:pos="3969"/>
        </w:tabs>
        <w:ind w:left="0" w:hanging="284"/>
        <w:jc w:val="both"/>
        <w:rPr>
          <w:rFonts w:ascii="Verdana" w:hAnsi="Verdana"/>
          <w:b/>
        </w:rPr>
      </w:pPr>
      <w:r w:rsidRPr="00F02E67">
        <w:rPr>
          <w:rFonts w:ascii="Verdana" w:hAnsi="Verdana"/>
          <w:b/>
        </w:rPr>
        <w:t>Bin ich durch meine Zahlungen an die SV</w:t>
      </w:r>
      <w:r w:rsidR="00EF7A4D">
        <w:rPr>
          <w:rFonts w:ascii="Verdana" w:hAnsi="Verdana"/>
          <w:b/>
        </w:rPr>
        <w:t>S</w:t>
      </w:r>
      <w:r w:rsidRPr="00F02E67">
        <w:rPr>
          <w:rFonts w:ascii="Verdana" w:hAnsi="Verdana"/>
          <w:b/>
        </w:rPr>
        <w:t xml:space="preserve"> auch versichert für den Fall, dass ich arbeitslos werde? </w:t>
      </w:r>
    </w:p>
    <w:p w14:paraId="0A771551" w14:textId="77777777" w:rsidR="00582FA6" w:rsidRDefault="00582FA6" w:rsidP="00F36B8F">
      <w:pPr>
        <w:tabs>
          <w:tab w:val="left" w:pos="3969"/>
        </w:tabs>
        <w:jc w:val="both"/>
        <w:rPr>
          <w:rFonts w:ascii="Verdana" w:hAnsi="Verdana"/>
        </w:rPr>
      </w:pPr>
      <w:r>
        <w:rPr>
          <w:rFonts w:ascii="Verdana" w:hAnsi="Verdana"/>
        </w:rPr>
        <w:t>Grundsätzlich nein. Allerdings kann man, binnen 6 Monate ab Beginn der Versicherungspflicht, also ab Zeitpunkt der Gewerbeanmeldung, zur Arbeitslosenversicherung optieren. An diese Option ist man 8 Jahre gebunden.</w:t>
      </w:r>
      <w:r w:rsidR="006D7D87">
        <w:rPr>
          <w:rFonts w:ascii="Verdana" w:hAnsi="Verdana"/>
        </w:rPr>
        <w:t xml:space="preserve"> Wenn bei erstmali</w:t>
      </w:r>
      <w:r w:rsidR="006A0419">
        <w:rPr>
          <w:rFonts w:ascii="Verdana" w:hAnsi="Verdana"/>
        </w:rPr>
        <w:t>gem</w:t>
      </w:r>
      <w:r w:rsidR="006D7D87">
        <w:rPr>
          <w:rFonts w:ascii="Verdana" w:hAnsi="Verdana"/>
        </w:rPr>
        <w:t xml:space="preserve"> Eintritt in die Pflichtversicherung kein Antrag auf Arbeitslosenversicherung gestellt wurde, kann dieser auch erst nach Ablauf von 8 Jahren wieder gestellt werden. </w:t>
      </w:r>
      <w:r w:rsidR="00F02E67">
        <w:rPr>
          <w:rFonts w:ascii="Verdana" w:hAnsi="Verdana"/>
        </w:rPr>
        <w:t xml:space="preserve">Arbeitslosengeld wird nur ausbezahlt wenn man seine(n) Gewerbeschein(e) zurücklegt. Also nicht nur wenn es mal schlechter läuft. </w:t>
      </w:r>
    </w:p>
    <w:p w14:paraId="1579792E" w14:textId="77777777" w:rsidR="006D7D87" w:rsidRDefault="006D7D87" w:rsidP="00F36B8F">
      <w:pPr>
        <w:tabs>
          <w:tab w:val="left" w:pos="3969"/>
        </w:tabs>
        <w:jc w:val="both"/>
        <w:rPr>
          <w:rFonts w:ascii="Verdana" w:hAnsi="Verdana"/>
        </w:rPr>
      </w:pPr>
      <w:r>
        <w:rPr>
          <w:rFonts w:ascii="Verdana" w:hAnsi="Verdana"/>
        </w:rPr>
        <w:t xml:space="preserve">Als Beitragsgrundlage kann frei gewählt werden zwischen </w:t>
      </w:r>
    </w:p>
    <w:p w14:paraId="702A8863" w14:textId="77777777" w:rsidR="006D7D87" w:rsidRDefault="006D7D87" w:rsidP="006D7D87">
      <w:pPr>
        <w:pStyle w:val="Listenabsatz"/>
        <w:numPr>
          <w:ilvl w:val="0"/>
          <w:numId w:val="4"/>
        </w:numPr>
        <w:tabs>
          <w:tab w:val="left" w:pos="3969"/>
        </w:tabs>
        <w:jc w:val="both"/>
        <w:rPr>
          <w:rFonts w:ascii="Verdana" w:hAnsi="Verdana"/>
        </w:rPr>
      </w:pPr>
      <w:r>
        <w:rPr>
          <w:rFonts w:ascii="Verdana" w:hAnsi="Verdana"/>
        </w:rPr>
        <w:t>einem Viertel</w:t>
      </w:r>
      <w:r w:rsidR="009C7C6B">
        <w:rPr>
          <w:rFonts w:ascii="Verdana" w:hAnsi="Verdana"/>
        </w:rPr>
        <w:t>,</w:t>
      </w:r>
    </w:p>
    <w:p w14:paraId="2ABF4463" w14:textId="77777777" w:rsidR="006D7D87" w:rsidRDefault="006D7D87" w:rsidP="006D7D87">
      <w:pPr>
        <w:pStyle w:val="Listenabsatz"/>
        <w:numPr>
          <w:ilvl w:val="0"/>
          <w:numId w:val="4"/>
        </w:numPr>
        <w:tabs>
          <w:tab w:val="left" w:pos="3969"/>
        </w:tabs>
        <w:jc w:val="both"/>
        <w:rPr>
          <w:rFonts w:ascii="Verdana" w:hAnsi="Verdana"/>
        </w:rPr>
      </w:pPr>
      <w:r>
        <w:rPr>
          <w:rFonts w:ascii="Verdana" w:hAnsi="Verdana"/>
        </w:rPr>
        <w:t>der Hälfte</w:t>
      </w:r>
    </w:p>
    <w:p w14:paraId="06AF5EB6" w14:textId="77777777" w:rsidR="006D7D87" w:rsidRDefault="006D7D87" w:rsidP="006D7D87">
      <w:pPr>
        <w:pStyle w:val="Listenabsatz"/>
        <w:numPr>
          <w:ilvl w:val="0"/>
          <w:numId w:val="4"/>
        </w:numPr>
        <w:tabs>
          <w:tab w:val="left" w:pos="3969"/>
        </w:tabs>
        <w:jc w:val="both"/>
        <w:rPr>
          <w:rFonts w:ascii="Verdana" w:hAnsi="Verdana"/>
        </w:rPr>
      </w:pPr>
      <w:r>
        <w:rPr>
          <w:rFonts w:ascii="Verdana" w:hAnsi="Verdana"/>
        </w:rPr>
        <w:t xml:space="preserve">oder drei Viertel </w:t>
      </w:r>
    </w:p>
    <w:p w14:paraId="10D1304E" w14:textId="77777777" w:rsidR="006D7D87" w:rsidRDefault="006D7D87" w:rsidP="006D7D87">
      <w:pPr>
        <w:tabs>
          <w:tab w:val="left" w:pos="3969"/>
        </w:tabs>
        <w:jc w:val="both"/>
        <w:rPr>
          <w:rFonts w:ascii="Verdana" w:hAnsi="Verdana"/>
        </w:rPr>
      </w:pPr>
      <w:r>
        <w:rPr>
          <w:rFonts w:ascii="Verdana" w:hAnsi="Verdana"/>
        </w:rPr>
        <w:t>der Höchstbeitragsgrundlage. Der Beitrag beträgt 6%.</w:t>
      </w:r>
    </w:p>
    <w:p w14:paraId="64C4490E" w14:textId="77777777" w:rsidR="006D7D87" w:rsidRPr="006D7D87" w:rsidRDefault="006D7D87" w:rsidP="006D7D87">
      <w:pPr>
        <w:tabs>
          <w:tab w:val="left" w:pos="3969"/>
        </w:tabs>
        <w:jc w:val="both"/>
        <w:rPr>
          <w:rFonts w:ascii="Verdana" w:hAnsi="Verdana"/>
        </w:rPr>
      </w:pPr>
    </w:p>
    <w:p w14:paraId="59337AC5" w14:textId="77777777" w:rsidR="007A64EE" w:rsidRPr="000D4CA0" w:rsidRDefault="007A64EE" w:rsidP="00F36B8F">
      <w:pPr>
        <w:tabs>
          <w:tab w:val="left" w:pos="3969"/>
        </w:tabs>
        <w:jc w:val="both"/>
        <w:rPr>
          <w:rFonts w:ascii="Verdana" w:hAnsi="Verdana"/>
          <w:b/>
        </w:rPr>
      </w:pPr>
      <w:r w:rsidRPr="000D4CA0">
        <w:rPr>
          <w:rFonts w:ascii="Verdana" w:hAnsi="Verdana"/>
          <w:b/>
        </w:rPr>
        <w:t>Abschließender Tipp:</w:t>
      </w:r>
    </w:p>
    <w:p w14:paraId="26F9CBDB" w14:textId="65C1C705" w:rsidR="007A64EE" w:rsidRDefault="007A64EE" w:rsidP="00F36B8F">
      <w:pPr>
        <w:tabs>
          <w:tab w:val="left" w:pos="3969"/>
        </w:tabs>
        <w:jc w:val="both"/>
        <w:rPr>
          <w:rFonts w:ascii="Verdana" w:hAnsi="Verdana"/>
        </w:rPr>
      </w:pPr>
      <w:r>
        <w:rPr>
          <w:rFonts w:ascii="Verdana" w:hAnsi="Verdana"/>
        </w:rPr>
        <w:t xml:space="preserve">Berechnen Sie sich immer (oder lassen Sie sich von Ihrer/Ihrem </w:t>
      </w:r>
      <w:proofErr w:type="spellStart"/>
      <w:r>
        <w:rPr>
          <w:rFonts w:ascii="Verdana" w:hAnsi="Verdana"/>
        </w:rPr>
        <w:t>BeraterIn</w:t>
      </w:r>
      <w:proofErr w:type="spellEnd"/>
      <w:r>
        <w:rPr>
          <w:rFonts w:ascii="Verdana" w:hAnsi="Verdana"/>
        </w:rPr>
        <w:t xml:space="preserve"> berechnen) mit Erstellung der Einnahmen-Ausgaben-Rechnung und der entsprechenden Steuererklärung die zu erwartende SV</w:t>
      </w:r>
      <w:r w:rsidR="00EF7A4D">
        <w:rPr>
          <w:rFonts w:ascii="Verdana" w:hAnsi="Verdana"/>
        </w:rPr>
        <w:t>S</w:t>
      </w:r>
      <w:r>
        <w:rPr>
          <w:rFonts w:ascii="Verdana" w:hAnsi="Verdana"/>
        </w:rPr>
        <w:t xml:space="preserve">-Nachzahlung und legen Sie das Geld auf die Seite, damit sie diese später nicht in Liquiditätsengpässe bringt. </w:t>
      </w:r>
    </w:p>
    <w:p w14:paraId="580E66CD" w14:textId="77777777" w:rsidR="007A64EE" w:rsidRDefault="007A64EE" w:rsidP="00F36B8F">
      <w:pPr>
        <w:tabs>
          <w:tab w:val="left" w:pos="3969"/>
        </w:tabs>
        <w:jc w:val="both"/>
        <w:rPr>
          <w:rFonts w:ascii="Verdana" w:hAnsi="Verdana"/>
        </w:rPr>
      </w:pPr>
      <w:r>
        <w:rPr>
          <w:rFonts w:ascii="Verdana" w:hAnsi="Verdana"/>
        </w:rPr>
        <w:t xml:space="preserve">Bei einigen Banken gibt es sogenannte „Verrechnungskonten“ (Bezeichnung der Raiffeisenbank). Man kann dabei nur Überweisungen vom und auf das laufende Girokonto tätigen, weshalb keine Kosten anfallen. Auf ein solches Konto könnten Sie die zu erwartenden Nachzahlungen überweisen. </w:t>
      </w:r>
    </w:p>
    <w:p w14:paraId="3B8AA2EF" w14:textId="77777777" w:rsidR="007A64EE" w:rsidRDefault="007A64EE" w:rsidP="00F36B8F">
      <w:pPr>
        <w:tabs>
          <w:tab w:val="left" w:pos="3969"/>
        </w:tabs>
        <w:jc w:val="both"/>
        <w:rPr>
          <w:rFonts w:ascii="Verdana" w:hAnsi="Verdana"/>
        </w:rPr>
      </w:pPr>
      <w:r>
        <w:rPr>
          <w:rFonts w:ascii="Verdana" w:hAnsi="Verdana"/>
        </w:rPr>
        <w:t>Hinweis: Dieser Artikel ersetzt keine individuelle Beratung!</w:t>
      </w:r>
    </w:p>
    <w:p w14:paraId="50998A35" w14:textId="77777777" w:rsidR="009C7C6B" w:rsidRDefault="009C7C6B" w:rsidP="00F36B8F">
      <w:pPr>
        <w:tabs>
          <w:tab w:val="left" w:pos="3969"/>
        </w:tabs>
        <w:jc w:val="both"/>
        <w:rPr>
          <w:rFonts w:ascii="Verdana" w:hAnsi="Verdana"/>
        </w:rPr>
      </w:pPr>
    </w:p>
    <w:p w14:paraId="2D57F5DC" w14:textId="77777777" w:rsidR="007B161C" w:rsidRDefault="007B161C" w:rsidP="00F36B8F">
      <w:pPr>
        <w:tabs>
          <w:tab w:val="left" w:pos="3969"/>
        </w:tabs>
        <w:jc w:val="both"/>
        <w:rPr>
          <w:rFonts w:ascii="Verdana" w:hAnsi="Verdana"/>
        </w:rPr>
      </w:pPr>
    </w:p>
    <w:p w14:paraId="227FD443" w14:textId="3D420A21" w:rsidR="00582FA6" w:rsidRPr="00281805" w:rsidRDefault="00582FA6" w:rsidP="00F36B8F">
      <w:pPr>
        <w:tabs>
          <w:tab w:val="left" w:pos="3969"/>
        </w:tabs>
        <w:jc w:val="both"/>
        <w:rPr>
          <w:rFonts w:ascii="Verdana" w:hAnsi="Verdana"/>
        </w:rPr>
      </w:pPr>
      <w:r>
        <w:rPr>
          <w:rFonts w:ascii="Verdana" w:hAnsi="Verdana"/>
        </w:rPr>
        <w:t>Schlussbemerkung: So hoch die SV</w:t>
      </w:r>
      <w:r w:rsidR="00EF7A4D">
        <w:rPr>
          <w:rFonts w:ascii="Verdana" w:hAnsi="Verdana"/>
        </w:rPr>
        <w:t>S</w:t>
      </w:r>
      <w:r>
        <w:rPr>
          <w:rFonts w:ascii="Verdana" w:hAnsi="Verdana"/>
        </w:rPr>
        <w:t>-Beiträge auch sind sollte man nicht vergessen, dass von D</w:t>
      </w:r>
      <w:r w:rsidR="00BD4BF8">
        <w:rPr>
          <w:rFonts w:ascii="Verdana" w:hAnsi="Verdana"/>
        </w:rPr>
        <w:t xml:space="preserve">ienstnehmern durch die </w:t>
      </w:r>
      <w:r w:rsidR="00EF7A4D">
        <w:rPr>
          <w:rFonts w:ascii="Verdana" w:hAnsi="Verdana"/>
        </w:rPr>
        <w:t>ÖG</w:t>
      </w:r>
      <w:r w:rsidR="00BD4BF8">
        <w:rPr>
          <w:rFonts w:ascii="Verdana" w:hAnsi="Verdana"/>
        </w:rPr>
        <w:t>K 14,12</w:t>
      </w:r>
      <w:r>
        <w:rPr>
          <w:rFonts w:ascii="Verdana" w:hAnsi="Verdana"/>
        </w:rPr>
        <w:t xml:space="preserve">% für KV+PV eingehoben wird plus weitere 4% Nebenbeiträge. Der </w:t>
      </w:r>
      <w:r w:rsidR="00BD4BF8">
        <w:rPr>
          <w:rFonts w:ascii="Verdana" w:hAnsi="Verdana"/>
        </w:rPr>
        <w:t>Dienstgeber muss zusätzlich 19,1</w:t>
      </w:r>
      <w:r>
        <w:rPr>
          <w:rFonts w:ascii="Verdana" w:hAnsi="Verdana"/>
        </w:rPr>
        <w:t>1% an KV, PV, UV und MVK (</w:t>
      </w:r>
      <w:proofErr w:type="spellStart"/>
      <w:r>
        <w:rPr>
          <w:rFonts w:ascii="Verdana" w:hAnsi="Verdana"/>
        </w:rPr>
        <w:t>SeVo</w:t>
      </w:r>
      <w:proofErr w:type="spellEnd"/>
      <w:r>
        <w:rPr>
          <w:rFonts w:ascii="Verdana" w:hAnsi="Verdana"/>
        </w:rPr>
        <w:t>) bzw. weitere 3,90% Nebenbeiträge bezahlen. I</w:t>
      </w:r>
      <w:r w:rsidR="00BD4BF8">
        <w:rPr>
          <w:rFonts w:ascii="Verdana" w:hAnsi="Verdana"/>
        </w:rPr>
        <w:t>nsgesamt ergeben sich damit 41,1</w:t>
      </w:r>
      <w:r>
        <w:rPr>
          <w:rFonts w:ascii="Verdana" w:hAnsi="Verdana"/>
        </w:rPr>
        <w:t xml:space="preserve">3% (allerdings inklusive Arbeitslosenversicherungsbeiträge). </w:t>
      </w:r>
    </w:p>
    <w:sectPr w:rsidR="00582FA6" w:rsidRPr="00281805" w:rsidSect="007B161C">
      <w:headerReference w:type="default" r:id="rId8"/>
      <w:footerReference w:type="default" r:id="rId9"/>
      <w:pgSz w:w="11906" w:h="16838"/>
      <w:pgMar w:top="8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C2C0" w14:textId="77777777" w:rsidR="00AC2681" w:rsidRDefault="00AC2681" w:rsidP="00281805">
      <w:pPr>
        <w:spacing w:after="0" w:line="240" w:lineRule="auto"/>
      </w:pPr>
      <w:r>
        <w:separator/>
      </w:r>
    </w:p>
  </w:endnote>
  <w:endnote w:type="continuationSeparator" w:id="0">
    <w:p w14:paraId="4C680B5B" w14:textId="77777777" w:rsidR="00AC2681" w:rsidRDefault="00AC2681" w:rsidP="0028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obe Garamond Pro Bold">
    <w:altName w:val="Garamon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01B1" w14:textId="5977F129" w:rsidR="007B161C" w:rsidRPr="007B161C" w:rsidRDefault="007B161C" w:rsidP="007B161C">
    <w:pPr>
      <w:pStyle w:val="Fuzeile"/>
      <w:jc w:val="center"/>
      <w:rPr>
        <w:rFonts w:ascii="Verdana" w:hAnsi="Verdana"/>
        <w:sz w:val="18"/>
        <w:szCs w:val="18"/>
      </w:rPr>
    </w:pPr>
    <w:r w:rsidRPr="007B161C">
      <w:rPr>
        <w:rFonts w:ascii="Verdana" w:hAnsi="Verdana"/>
        <w:sz w:val="18"/>
        <w:szCs w:val="18"/>
        <w:lang w:val="de-DE"/>
      </w:rPr>
      <w:t xml:space="preserve">Seite </w:t>
    </w:r>
    <w:r w:rsidRPr="007B161C">
      <w:rPr>
        <w:rFonts w:ascii="Verdana" w:hAnsi="Verdana"/>
        <w:sz w:val="18"/>
        <w:szCs w:val="18"/>
      </w:rPr>
      <w:fldChar w:fldCharType="begin"/>
    </w:r>
    <w:r w:rsidRPr="007B161C">
      <w:rPr>
        <w:rFonts w:ascii="Verdana" w:hAnsi="Verdana"/>
        <w:sz w:val="18"/>
        <w:szCs w:val="18"/>
      </w:rPr>
      <w:instrText>PAGE  \* Arabic  \* MERGEFORMAT</w:instrText>
    </w:r>
    <w:r w:rsidRPr="007B161C">
      <w:rPr>
        <w:rFonts w:ascii="Verdana" w:hAnsi="Verdana"/>
        <w:sz w:val="18"/>
        <w:szCs w:val="18"/>
      </w:rPr>
      <w:fldChar w:fldCharType="separate"/>
    </w:r>
    <w:r w:rsidRPr="007B161C">
      <w:rPr>
        <w:rFonts w:ascii="Verdana" w:hAnsi="Verdana"/>
        <w:noProof/>
        <w:sz w:val="18"/>
        <w:szCs w:val="18"/>
        <w:lang w:val="de-DE"/>
      </w:rPr>
      <w:t>6</w:t>
    </w:r>
    <w:r w:rsidRPr="007B161C">
      <w:rPr>
        <w:rFonts w:ascii="Verdana" w:hAnsi="Verdana"/>
        <w:sz w:val="18"/>
        <w:szCs w:val="18"/>
      </w:rPr>
      <w:fldChar w:fldCharType="end"/>
    </w:r>
    <w:r w:rsidRPr="007B161C">
      <w:rPr>
        <w:rFonts w:ascii="Verdana" w:hAnsi="Verdana"/>
        <w:sz w:val="18"/>
        <w:szCs w:val="18"/>
        <w:lang w:val="de-DE"/>
      </w:rPr>
      <w:t xml:space="preserve"> von </w:t>
    </w:r>
    <w:r w:rsidRPr="007B161C">
      <w:rPr>
        <w:rFonts w:ascii="Verdana" w:hAnsi="Verdana"/>
        <w:sz w:val="18"/>
        <w:szCs w:val="18"/>
      </w:rPr>
      <w:fldChar w:fldCharType="begin"/>
    </w:r>
    <w:r w:rsidRPr="007B161C">
      <w:rPr>
        <w:rFonts w:ascii="Verdana" w:hAnsi="Verdana"/>
        <w:sz w:val="18"/>
        <w:szCs w:val="18"/>
      </w:rPr>
      <w:instrText>NUMPAGES  \* Arabic  \* MERGEFORMAT</w:instrText>
    </w:r>
    <w:r w:rsidRPr="007B161C">
      <w:rPr>
        <w:rFonts w:ascii="Verdana" w:hAnsi="Verdana"/>
        <w:sz w:val="18"/>
        <w:szCs w:val="18"/>
      </w:rPr>
      <w:fldChar w:fldCharType="separate"/>
    </w:r>
    <w:r w:rsidRPr="007B161C">
      <w:rPr>
        <w:rFonts w:ascii="Verdana" w:hAnsi="Verdana"/>
        <w:noProof/>
        <w:sz w:val="18"/>
        <w:szCs w:val="18"/>
        <w:lang w:val="de-DE"/>
      </w:rPr>
      <w:t>6</w:t>
    </w:r>
    <w:r w:rsidRPr="007B161C">
      <w:rPr>
        <w:rFonts w:ascii="Verdana" w:hAnsi="Verdana"/>
        <w:sz w:val="18"/>
        <w:szCs w:val="18"/>
      </w:rPr>
      <w:fldChar w:fldCharType="end"/>
    </w:r>
    <w:r w:rsidRPr="007B161C">
      <w:rPr>
        <w:rFonts w:ascii="Verdana" w:hAnsi="Verdana"/>
        <w:sz w:val="18"/>
        <w:szCs w:val="18"/>
      </w:rPr>
      <w:tab/>
    </w:r>
    <w:r w:rsidR="00C03077">
      <w:rPr>
        <w:rFonts w:ascii="Verdana" w:hAnsi="Verdana"/>
        <w:sz w:val="18"/>
        <w:szCs w:val="18"/>
      </w:rPr>
      <w:t>11</w:t>
    </w:r>
    <w:r w:rsidRPr="007B161C">
      <w:rPr>
        <w:rFonts w:ascii="Verdana" w:hAnsi="Verdana"/>
        <w:sz w:val="18"/>
        <w:szCs w:val="18"/>
      </w:rPr>
      <w:t>.0</w:t>
    </w:r>
    <w:r w:rsidR="00C03077">
      <w:rPr>
        <w:rFonts w:ascii="Verdana" w:hAnsi="Verdana"/>
        <w:sz w:val="18"/>
        <w:szCs w:val="18"/>
      </w:rPr>
      <w:t>4</w:t>
    </w:r>
    <w:r w:rsidRPr="007B161C">
      <w:rPr>
        <w:rFonts w:ascii="Verdana" w:hAnsi="Verdana"/>
        <w:sz w:val="18"/>
        <w:szCs w:val="18"/>
      </w:rPr>
      <w:t>.20</w:t>
    </w:r>
    <w:r w:rsidR="00C03077">
      <w:rPr>
        <w:rFonts w:ascii="Verdana" w:hAnsi="Verdana"/>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F18D" w14:textId="77777777" w:rsidR="00AC2681" w:rsidRDefault="00AC2681" w:rsidP="00281805">
      <w:pPr>
        <w:spacing w:after="0" w:line="240" w:lineRule="auto"/>
      </w:pPr>
      <w:r>
        <w:separator/>
      </w:r>
    </w:p>
  </w:footnote>
  <w:footnote w:type="continuationSeparator" w:id="0">
    <w:p w14:paraId="40C4A19C" w14:textId="77777777" w:rsidR="00AC2681" w:rsidRDefault="00AC2681" w:rsidP="00281805">
      <w:pPr>
        <w:spacing w:after="0" w:line="240" w:lineRule="auto"/>
      </w:pPr>
      <w:r>
        <w:continuationSeparator/>
      </w:r>
    </w:p>
  </w:footnote>
  <w:footnote w:id="1">
    <w:p w14:paraId="287476E1" w14:textId="35EB5BE8" w:rsidR="00281805" w:rsidRDefault="00281805">
      <w:pPr>
        <w:pStyle w:val="Funotentext"/>
      </w:pPr>
      <w:r>
        <w:rPr>
          <w:rStyle w:val="Funotenzeichen"/>
        </w:rPr>
        <w:footnoteRef/>
      </w:r>
      <w:r>
        <w:t xml:space="preserve"> Sämtliche Werte</w:t>
      </w:r>
      <w:r w:rsidR="00C31B16">
        <w:t xml:space="preserve"> beziehen sich auf das Jahr 20</w:t>
      </w:r>
      <w:r w:rsidR="00C03077">
        <w:t>23</w:t>
      </w:r>
      <w:r>
        <w:t xml:space="preserve"> und können sich jedes Jahr ändern.</w:t>
      </w:r>
    </w:p>
  </w:footnote>
  <w:footnote w:id="2">
    <w:p w14:paraId="17014CAA" w14:textId="673D63F3" w:rsidR="00281805" w:rsidRDefault="00281805">
      <w:pPr>
        <w:pStyle w:val="Funotentext"/>
      </w:pPr>
      <w:r>
        <w:rPr>
          <w:rStyle w:val="Funotenzeichen"/>
        </w:rPr>
        <w:footnoteRef/>
      </w:r>
      <w:r>
        <w:t xml:space="preserve"> Unter Annahme, dass die Beitragsgrundlage und die Beitragssä</w:t>
      </w:r>
      <w:r w:rsidR="00C31B16">
        <w:t>tze sich gegenüber dem Jahr 20</w:t>
      </w:r>
      <w:r w:rsidR="00EF7A4D">
        <w:t>23</w:t>
      </w:r>
      <w:r>
        <w:t xml:space="preserve"> nicht verändern. </w:t>
      </w:r>
    </w:p>
  </w:footnote>
  <w:footnote w:id="3">
    <w:p w14:paraId="27E6DA35" w14:textId="55A6B374" w:rsidR="008C36F0" w:rsidRDefault="008C36F0">
      <w:pPr>
        <w:pStyle w:val="Funotentext"/>
      </w:pPr>
      <w:r>
        <w:rPr>
          <w:rStyle w:val="Funotenzeichen"/>
        </w:rPr>
        <w:footnoteRef/>
      </w:r>
      <w:r w:rsidR="006D7D87">
        <w:t xml:space="preserve"> Wert 20</w:t>
      </w:r>
      <w:r w:rsidR="00EF7A4D">
        <w:t>23</w:t>
      </w:r>
      <w:r>
        <w:t xml:space="preserve"> – erhöht sich jährlich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D6C4" w14:textId="77777777" w:rsidR="007B161C" w:rsidRPr="007B161C" w:rsidRDefault="007B161C" w:rsidP="007B161C">
    <w:pPr>
      <w:pStyle w:val="Kopfzeile"/>
      <w:jc w:val="center"/>
      <w:rPr>
        <w:rFonts w:ascii="Adobe Garamond Pro Bold" w:hAnsi="Adobe Garamond Pro Bold"/>
      </w:rPr>
    </w:pPr>
    <w:r w:rsidRPr="007B161C">
      <w:rPr>
        <w:rFonts w:ascii="Adobe Garamond Pro Bold" w:hAnsi="Adobe Garamond Pro Bold"/>
        <w:b/>
        <w:noProof/>
        <w:sz w:val="32"/>
        <w:szCs w:val="32"/>
        <w:lang w:val="de-DE" w:eastAsia="de-DE"/>
      </w:rPr>
      <w:drawing>
        <wp:anchor distT="0" distB="0" distL="114300" distR="114300" simplePos="0" relativeHeight="251659264" behindDoc="1" locked="0" layoutInCell="1" allowOverlap="1" wp14:anchorId="6377ABD5" wp14:editId="0107EF50">
          <wp:simplePos x="0" y="0"/>
          <wp:positionH relativeFrom="column">
            <wp:posOffset>-506095</wp:posOffset>
          </wp:positionH>
          <wp:positionV relativeFrom="paragraph">
            <wp:posOffset>-170180</wp:posOffset>
          </wp:positionV>
          <wp:extent cx="799465" cy="564515"/>
          <wp:effectExtent l="0" t="0" r="635" b="6985"/>
          <wp:wrapTight wrapText="bothSides">
            <wp:wrapPolygon edited="0">
              <wp:start x="0" y="0"/>
              <wp:lineTo x="0" y="21138"/>
              <wp:lineTo x="21102" y="21138"/>
              <wp:lineTo x="21102" y="0"/>
              <wp:lineTo x="0" y="0"/>
            </wp:wrapPolygon>
          </wp:wrapTight>
          <wp:docPr id="4" name="Grafik 4" descr="I:\Dateisicherung\Meine Kanzlei\Marketing\Logo\Logo_GuCo endgült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isicherung\Meine Kanzlei\Marketing\Logo\Logo_GuCo endgült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946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61C">
      <w:rPr>
        <w:rFonts w:ascii="Adobe Garamond Pro Bold" w:hAnsi="Adobe Garamond Pro Bold"/>
      </w:rPr>
      <w:t>Gutwirth Consulting Steuerberatungs GmbH</w:t>
    </w:r>
  </w:p>
  <w:p w14:paraId="39510CD9" w14:textId="77777777" w:rsidR="007B161C" w:rsidRDefault="007B1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34C"/>
    <w:multiLevelType w:val="hybridMultilevel"/>
    <w:tmpl w:val="B2423A7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813219"/>
    <w:multiLevelType w:val="hybridMultilevel"/>
    <w:tmpl w:val="35CA162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112098"/>
    <w:multiLevelType w:val="hybridMultilevel"/>
    <w:tmpl w:val="26ACE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C7178A"/>
    <w:multiLevelType w:val="hybridMultilevel"/>
    <w:tmpl w:val="C4BAA4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10450403">
    <w:abstractNumId w:val="3"/>
  </w:num>
  <w:num w:numId="2" w16cid:durableId="1136873160">
    <w:abstractNumId w:val="1"/>
  </w:num>
  <w:num w:numId="3" w16cid:durableId="1897164094">
    <w:abstractNumId w:val="0"/>
  </w:num>
  <w:num w:numId="4" w16cid:durableId="1312752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D84"/>
    <w:rsid w:val="0009435D"/>
    <w:rsid w:val="000C24B5"/>
    <w:rsid w:val="000C7CBA"/>
    <w:rsid w:val="000D4CA0"/>
    <w:rsid w:val="000E69DD"/>
    <w:rsid w:val="00281805"/>
    <w:rsid w:val="00323903"/>
    <w:rsid w:val="00363430"/>
    <w:rsid w:val="003A6D84"/>
    <w:rsid w:val="00446121"/>
    <w:rsid w:val="004B01FA"/>
    <w:rsid w:val="0051611B"/>
    <w:rsid w:val="00571417"/>
    <w:rsid w:val="00582FA6"/>
    <w:rsid w:val="005B1F9C"/>
    <w:rsid w:val="006560EE"/>
    <w:rsid w:val="006827E6"/>
    <w:rsid w:val="006A0419"/>
    <w:rsid w:val="006D7D87"/>
    <w:rsid w:val="00734205"/>
    <w:rsid w:val="00771443"/>
    <w:rsid w:val="007A64EE"/>
    <w:rsid w:val="007B161C"/>
    <w:rsid w:val="00824761"/>
    <w:rsid w:val="0089201D"/>
    <w:rsid w:val="008C36F0"/>
    <w:rsid w:val="009C7C6B"/>
    <w:rsid w:val="00A44388"/>
    <w:rsid w:val="00A77CE3"/>
    <w:rsid w:val="00AC2681"/>
    <w:rsid w:val="00AC4514"/>
    <w:rsid w:val="00B26B89"/>
    <w:rsid w:val="00BD4BF8"/>
    <w:rsid w:val="00C03077"/>
    <w:rsid w:val="00C31B16"/>
    <w:rsid w:val="00C6744D"/>
    <w:rsid w:val="00D3643C"/>
    <w:rsid w:val="00E01164"/>
    <w:rsid w:val="00E04ABC"/>
    <w:rsid w:val="00E07CC1"/>
    <w:rsid w:val="00EB6A46"/>
    <w:rsid w:val="00EF7A4D"/>
    <w:rsid w:val="00F02E67"/>
    <w:rsid w:val="00F36B8F"/>
    <w:rsid w:val="00F47E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FFA9"/>
  <w15:docId w15:val="{2676BF0E-91B8-4CBD-A17B-53DCDC6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1805"/>
    <w:pPr>
      <w:ind w:left="720"/>
      <w:contextualSpacing/>
    </w:pPr>
  </w:style>
  <w:style w:type="paragraph" w:styleId="Funotentext">
    <w:name w:val="footnote text"/>
    <w:basedOn w:val="Standard"/>
    <w:link w:val="FunotentextZchn"/>
    <w:uiPriority w:val="99"/>
    <w:semiHidden/>
    <w:unhideWhenUsed/>
    <w:rsid w:val="0028180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1805"/>
    <w:rPr>
      <w:sz w:val="20"/>
      <w:szCs w:val="20"/>
    </w:rPr>
  </w:style>
  <w:style w:type="character" w:styleId="Funotenzeichen">
    <w:name w:val="footnote reference"/>
    <w:basedOn w:val="Absatz-Standardschriftart"/>
    <w:uiPriority w:val="99"/>
    <w:semiHidden/>
    <w:unhideWhenUsed/>
    <w:rsid w:val="00281805"/>
    <w:rPr>
      <w:vertAlign w:val="superscript"/>
    </w:rPr>
  </w:style>
  <w:style w:type="paragraph" w:styleId="Sprechblasentext">
    <w:name w:val="Balloon Text"/>
    <w:basedOn w:val="Standard"/>
    <w:link w:val="SprechblasentextZchn"/>
    <w:uiPriority w:val="99"/>
    <w:semiHidden/>
    <w:unhideWhenUsed/>
    <w:rsid w:val="003634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430"/>
    <w:rPr>
      <w:rFonts w:ascii="Tahoma" w:hAnsi="Tahoma" w:cs="Tahoma"/>
      <w:sz w:val="16"/>
      <w:szCs w:val="16"/>
    </w:rPr>
  </w:style>
  <w:style w:type="table" w:styleId="Tabellenraster">
    <w:name w:val="Table Grid"/>
    <w:basedOn w:val="NormaleTabelle"/>
    <w:uiPriority w:val="59"/>
    <w:rsid w:val="006D7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B16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161C"/>
  </w:style>
  <w:style w:type="paragraph" w:styleId="Fuzeile">
    <w:name w:val="footer"/>
    <w:basedOn w:val="Standard"/>
    <w:link w:val="FuzeileZchn"/>
    <w:uiPriority w:val="99"/>
    <w:unhideWhenUsed/>
    <w:rsid w:val="007B16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E323-EDEB-477B-85B8-D9548CDA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7202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Gutwirth-Consulting</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Gutwirth Consulting</cp:lastModifiedBy>
  <cp:revision>18</cp:revision>
  <cp:lastPrinted>2018-08-28T10:34:00Z</cp:lastPrinted>
  <dcterms:created xsi:type="dcterms:W3CDTF">2018-08-28T09:31:00Z</dcterms:created>
  <dcterms:modified xsi:type="dcterms:W3CDTF">2023-04-11T19:08:00Z</dcterms:modified>
</cp:coreProperties>
</file>